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44893B13" w:rsidR="002C2D5B" w:rsidRPr="00DC7CE8" w:rsidRDefault="00BC4423" w:rsidP="00F85070">
      <w:pPr>
        <w:pStyle w:val="Frontcoverheading"/>
        <w:rPr>
          <w:sz w:val="62"/>
          <w:szCs w:val="62"/>
        </w:rPr>
      </w:pPr>
      <w:r w:rsidRPr="00DC7CE8">
        <w:rPr>
          <w:noProof/>
          <w:sz w:val="62"/>
          <w:szCs w:val="62"/>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2FCF9523" w:rsidR="00BC4423" w:rsidRDefault="00371E11" w:rsidP="00BC4423">
                            <w:pPr>
                              <w:pStyle w:val="SidepanelTextnoparaspacing"/>
                            </w:pPr>
                            <w:r>
                              <w:rPr>
                                <w:noProof/>
                                <w:lang w:eastAsia="en-GB"/>
                              </w:rPr>
                              <w:drawing>
                                <wp:inline distT="0" distB="0" distL="0" distR="0" wp14:anchorId="696ADB03" wp14:editId="21A5F10E">
                                  <wp:extent cx="2059940" cy="171324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ak lab.jpg"/>
                                          <pic:cNvPicPr/>
                                        </pic:nvPicPr>
                                        <pic:blipFill rotWithShape="1">
                                          <a:blip r:embed="rId8">
                                            <a:extLst>
                                              <a:ext uri="{28A0092B-C50C-407E-A947-70E740481C1C}">
                                                <a14:useLocalDpi xmlns:a14="http://schemas.microsoft.com/office/drawing/2010/main" val="0"/>
                                              </a:ext>
                                            </a:extLst>
                                          </a:blip>
                                          <a:srcRect l="17471" r="12625"/>
                                          <a:stretch/>
                                        </pic:blipFill>
                                        <pic:spPr bwMode="auto">
                                          <a:xfrm>
                                            <a:off x="0" y="0"/>
                                            <a:ext cx="2059940" cy="1713240"/>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2FCF9523" w:rsidR="00BC4423" w:rsidRDefault="00371E11" w:rsidP="00BC4423">
                      <w:pPr>
                        <w:pStyle w:val="SidepanelTextnoparaspacing"/>
                      </w:pPr>
                      <w:r>
                        <w:rPr>
                          <w:noProof/>
                          <w:lang w:eastAsia="en-GB"/>
                        </w:rPr>
                        <w:drawing>
                          <wp:inline distT="0" distB="0" distL="0" distR="0" wp14:anchorId="696ADB03" wp14:editId="21A5F10E">
                            <wp:extent cx="2059940" cy="171324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ak lab.jpg"/>
                                    <pic:cNvPicPr/>
                                  </pic:nvPicPr>
                                  <pic:blipFill rotWithShape="1">
                                    <a:blip r:embed="rId8">
                                      <a:extLst>
                                        <a:ext uri="{28A0092B-C50C-407E-A947-70E740481C1C}">
                                          <a14:useLocalDpi xmlns:a14="http://schemas.microsoft.com/office/drawing/2010/main" val="0"/>
                                        </a:ext>
                                      </a:extLst>
                                    </a:blip>
                                    <a:srcRect l="17471" r="12625"/>
                                    <a:stretch/>
                                  </pic:blipFill>
                                  <pic:spPr bwMode="auto">
                                    <a:xfrm>
                                      <a:off x="0" y="0"/>
                                      <a:ext cx="2059940" cy="1713240"/>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E24740">
        <w:rPr>
          <w:noProof/>
          <w:sz w:val="62"/>
          <w:szCs w:val="62"/>
          <w:lang w:eastAsia="en-GB"/>
        </w:rPr>
        <w:t>Clinical</w:t>
      </w:r>
      <w:r w:rsidR="007C2915">
        <w:rPr>
          <w:noProof/>
          <w:sz w:val="62"/>
          <w:szCs w:val="62"/>
          <w:lang w:eastAsia="en-GB"/>
        </w:rPr>
        <w:t xml:space="preserve"> Trials Co-ordinator</w:t>
      </w:r>
      <w:r w:rsidR="00C4388F">
        <w:rPr>
          <w:noProof/>
          <w:sz w:val="62"/>
          <w:szCs w:val="62"/>
          <w:lang w:eastAsia="en-GB"/>
        </w:rPr>
        <w:t xml:space="preserve"> </w:t>
      </w:r>
      <w:r w:rsidR="00E24740">
        <w:rPr>
          <w:noProof/>
          <w:sz w:val="62"/>
          <w:szCs w:val="62"/>
          <w:lang w:eastAsia="en-GB"/>
        </w:rPr>
        <w:t>Operational</w:t>
      </w:r>
    </w:p>
    <w:p w14:paraId="4C8302A6" w14:textId="0B5DA223" w:rsidR="002C2D5B" w:rsidRPr="0011266E" w:rsidRDefault="00060B87" w:rsidP="00DF52BF">
      <w:pPr>
        <w:pStyle w:val="Frontcoversubtitle"/>
        <w:rPr>
          <w:color w:val="A6A6A6" w:themeColor="background1" w:themeShade="A6"/>
          <w:sz w:val="48"/>
        </w:rPr>
      </w:pPr>
      <w:r w:rsidRPr="0011266E">
        <w:rPr>
          <w:color w:val="A6A6A6" w:themeColor="background1" w:themeShade="A6"/>
          <w:sz w:val="48"/>
        </w:rPr>
        <w:t>Candidate Information</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76A93B7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F93AC1" w:rsidRDefault="003A1C7B" w:rsidP="00E5716C">
      <w:pPr>
        <w:pStyle w:val="Heading1"/>
        <w:rPr>
          <w:b/>
          <w:color w:val="C9DD03"/>
        </w:rPr>
      </w:pPr>
      <w:r w:rsidRPr="00F93AC1">
        <w:rPr>
          <w:b/>
          <w:color w:val="C9DD03"/>
        </w:rPr>
        <w:t xml:space="preserve">The </w:t>
      </w:r>
      <w:r w:rsidR="009F7E1A" w:rsidRPr="00F93AC1">
        <w:rPr>
          <w:b/>
          <w:color w:val="C9DD03"/>
        </w:rPr>
        <w:t>Institute of Cancer Research</w:t>
      </w:r>
    </w:p>
    <w:p w14:paraId="42588D98" w14:textId="77777777" w:rsidR="009F7E1A" w:rsidRPr="00BF5CDB" w:rsidRDefault="009F7E1A" w:rsidP="00BF5CDB">
      <w:pPr>
        <w:pStyle w:val="Heading4"/>
      </w:pPr>
      <w:r w:rsidRPr="00BF5CDB">
        <w:t>About our organisation</w:t>
      </w:r>
    </w:p>
    <w:p w14:paraId="5A3CE37F" w14:textId="77777777" w:rsidR="009F7E1A" w:rsidRPr="00E24740" w:rsidRDefault="009F7E1A" w:rsidP="00817759">
      <w:pPr>
        <w:rPr>
          <w:color w:val="808080" w:themeColor="background1" w:themeShade="80"/>
        </w:rPr>
      </w:pPr>
      <w:r w:rsidRPr="00E24740">
        <w:rPr>
          <w:color w:val="808080" w:themeColor="background1" w:themeShade="80"/>
        </w:rPr>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6CF072D3" w14:textId="77777777" w:rsidR="009F7E1A" w:rsidRPr="00E24740" w:rsidRDefault="009F7E1A" w:rsidP="00817759">
      <w:pPr>
        <w:rPr>
          <w:color w:val="808080" w:themeColor="background1" w:themeShade="80"/>
        </w:rPr>
      </w:pPr>
      <w:r w:rsidRPr="00E24740">
        <w:rPr>
          <w:color w:val="808080" w:themeColor="background1" w:themeShade="80"/>
        </w:rPr>
        <w:t>As well as being a world-class institute, we are a college of the University of London. We came top in the league table of university research quality compiled from the Research Excellence Framework (REF 2014).</w:t>
      </w:r>
    </w:p>
    <w:p w14:paraId="5F71F3E0" w14:textId="77777777" w:rsidR="009F7E1A" w:rsidRPr="00E24740" w:rsidRDefault="009F7E1A" w:rsidP="00817759">
      <w:pPr>
        <w:rPr>
          <w:color w:val="808080" w:themeColor="background1" w:themeShade="80"/>
        </w:rPr>
      </w:pPr>
      <w:r w:rsidRPr="00E24740">
        <w:rPr>
          <w:color w:val="808080" w:themeColor="background1" w:themeShade="80"/>
        </w:rPr>
        <w:t>We have charitable status and rely on support from partner organisations, charities, donors and the general public.</w:t>
      </w:r>
    </w:p>
    <w:p w14:paraId="31A5AF85" w14:textId="6562B01F" w:rsidR="00C4279B" w:rsidRPr="00E24740" w:rsidRDefault="009F7E1A" w:rsidP="00817759">
      <w:pPr>
        <w:rPr>
          <w:color w:val="808080" w:themeColor="background1" w:themeShade="80"/>
        </w:rPr>
      </w:pPr>
      <w:r w:rsidRPr="00E24740">
        <w:rPr>
          <w:color w:val="808080" w:themeColor="background1" w:themeShade="80"/>
        </w:rPr>
        <w:t>We have more than 1000 staff and postgraduate students across three sites – in Chelsea and Sutton.</w:t>
      </w:r>
    </w:p>
    <w:p w14:paraId="3C4B3E4F" w14:textId="0FCE5D7D" w:rsidR="003C6101" w:rsidRPr="001461E5" w:rsidRDefault="007C2915" w:rsidP="003C6101">
      <w:pPr>
        <w:pStyle w:val="Heading2"/>
      </w:pPr>
      <w:r>
        <w:t>Prostate Cancer Targeted Therapy Group</w:t>
      </w:r>
    </w:p>
    <w:p w14:paraId="24B41ED6" w14:textId="10E289FA" w:rsidR="00170CFF" w:rsidRPr="00E24740" w:rsidRDefault="00170CFF" w:rsidP="00642F1C">
      <w:pPr>
        <w:rPr>
          <w:rFonts w:cstheme="minorHAnsi"/>
          <w:color w:val="808080" w:themeColor="background1" w:themeShade="80"/>
          <w:bdr w:val="none" w:sz="0" w:space="0" w:color="auto" w:frame="1"/>
        </w:rPr>
      </w:pPr>
      <w:r w:rsidRPr="00E24740">
        <w:rPr>
          <w:rFonts w:cstheme="minorHAnsi"/>
          <w:color w:val="808080" w:themeColor="background1" w:themeShade="80"/>
        </w:rPr>
        <w:t xml:space="preserve">The Prostate Cancer Targeted Therapy Group (PCTTG) is one of the most recognized </w:t>
      </w:r>
      <w:r w:rsidR="00A124CB">
        <w:rPr>
          <w:rFonts w:cstheme="minorHAnsi"/>
          <w:color w:val="808080" w:themeColor="background1" w:themeShade="80"/>
        </w:rPr>
        <w:t xml:space="preserve">groups </w:t>
      </w:r>
      <w:r w:rsidRPr="00E24740">
        <w:rPr>
          <w:rFonts w:cstheme="minorHAnsi"/>
          <w:color w:val="808080" w:themeColor="background1" w:themeShade="80"/>
        </w:rPr>
        <w:t>and a world leader in running prostate cancer clinical trials. It specialises in developing new therapies to improve the treatment for advanced prostate cancer patients; with a</w:t>
      </w:r>
      <w:r w:rsidRPr="00E24740">
        <w:rPr>
          <w:rFonts w:cstheme="minorHAnsi"/>
          <w:color w:val="808080" w:themeColor="background1" w:themeShade="80"/>
          <w:bdr w:val="none" w:sz="0" w:space="0" w:color="auto" w:frame="1"/>
        </w:rPr>
        <w:t xml:space="preserve"> specific interest in biomarker-driven clinical trials.</w:t>
      </w:r>
    </w:p>
    <w:p w14:paraId="0F5BC645" w14:textId="77777777" w:rsidR="00642F1C" w:rsidRPr="00E24740" w:rsidRDefault="00642F1C" w:rsidP="00642F1C">
      <w:pPr>
        <w:rPr>
          <w:rFonts w:cstheme="minorHAnsi"/>
          <w:color w:val="808080" w:themeColor="background1" w:themeShade="80"/>
          <w:bdr w:val="none" w:sz="0" w:space="0" w:color="auto" w:frame="1"/>
        </w:rPr>
      </w:pPr>
    </w:p>
    <w:p w14:paraId="4D1CD588" w14:textId="1E02A282" w:rsidR="00170CFF" w:rsidRPr="00E24740" w:rsidRDefault="00170CFF" w:rsidP="00642F1C">
      <w:pPr>
        <w:rPr>
          <w:rFonts w:cstheme="minorHAnsi"/>
          <w:color w:val="808080" w:themeColor="background1" w:themeShade="80"/>
          <w:bdr w:val="none" w:sz="0" w:space="0" w:color="auto" w:frame="1"/>
        </w:rPr>
      </w:pPr>
      <w:r w:rsidRPr="00E24740">
        <w:rPr>
          <w:rFonts w:cstheme="minorHAnsi"/>
          <w:color w:val="808080" w:themeColor="background1" w:themeShade="80"/>
          <w:bdr w:val="none" w:sz="0" w:space="0" w:color="auto" w:frame="1"/>
        </w:rPr>
        <w:t xml:space="preserve">Since its opening in 2004, the PCTTG, led by </w:t>
      </w:r>
      <w:r w:rsidRPr="00E24740">
        <w:rPr>
          <w:rFonts w:cstheme="minorHAnsi"/>
          <w:color w:val="808080" w:themeColor="background1" w:themeShade="80"/>
          <w:u w:val="single"/>
          <w:bdr w:val="none" w:sz="0" w:space="0" w:color="auto" w:frame="1"/>
        </w:rPr>
        <w:t>Professor Johann de Bono</w:t>
      </w:r>
      <w:r w:rsidRPr="00E24740">
        <w:rPr>
          <w:rFonts w:cstheme="minorHAnsi"/>
          <w:color w:val="808080" w:themeColor="background1" w:themeShade="80"/>
          <w:bdr w:val="none" w:sz="0" w:space="0" w:color="auto" w:frame="1"/>
        </w:rPr>
        <w:t xml:space="preserve">, has driven </w:t>
      </w:r>
      <w:r w:rsidRPr="00E24740">
        <w:rPr>
          <w:rFonts w:cstheme="minorHAnsi"/>
          <w:color w:val="808080" w:themeColor="background1" w:themeShade="80"/>
        </w:rPr>
        <w:t>innovative</w:t>
      </w:r>
      <w:r w:rsidRPr="00E24740">
        <w:rPr>
          <w:rFonts w:cstheme="minorHAnsi"/>
          <w:color w:val="808080" w:themeColor="background1" w:themeShade="80"/>
          <w:spacing w:val="-9"/>
        </w:rPr>
        <w:t xml:space="preserve"> </w:t>
      </w:r>
      <w:r w:rsidRPr="00E24740">
        <w:rPr>
          <w:rFonts w:cstheme="minorHAnsi"/>
          <w:color w:val="808080" w:themeColor="background1" w:themeShade="80"/>
        </w:rPr>
        <w:t>design</w:t>
      </w:r>
      <w:r w:rsidRPr="00E24740">
        <w:rPr>
          <w:rFonts w:cstheme="minorHAnsi"/>
          <w:color w:val="808080" w:themeColor="background1" w:themeShade="80"/>
          <w:spacing w:val="-10"/>
        </w:rPr>
        <w:t xml:space="preserve"> </w:t>
      </w:r>
      <w:r w:rsidRPr="00E24740">
        <w:rPr>
          <w:rFonts w:cstheme="minorHAnsi"/>
          <w:color w:val="808080" w:themeColor="background1" w:themeShade="80"/>
        </w:rPr>
        <w:t>and</w:t>
      </w:r>
      <w:r w:rsidRPr="00E24740">
        <w:rPr>
          <w:rFonts w:cstheme="minorHAnsi"/>
          <w:color w:val="808080" w:themeColor="background1" w:themeShade="80"/>
          <w:spacing w:val="-10"/>
        </w:rPr>
        <w:t xml:space="preserve"> </w:t>
      </w:r>
      <w:r w:rsidRPr="00E24740">
        <w:rPr>
          <w:rFonts w:cstheme="minorHAnsi"/>
          <w:color w:val="808080" w:themeColor="background1" w:themeShade="80"/>
        </w:rPr>
        <w:t>conduct</w:t>
      </w:r>
      <w:r w:rsidRPr="00E24740">
        <w:rPr>
          <w:rFonts w:cstheme="minorHAnsi"/>
          <w:color w:val="808080" w:themeColor="background1" w:themeShade="80"/>
          <w:spacing w:val="-9"/>
        </w:rPr>
        <w:t xml:space="preserve"> </w:t>
      </w:r>
      <w:r w:rsidRPr="00E24740">
        <w:rPr>
          <w:rFonts w:cstheme="minorHAnsi"/>
          <w:color w:val="808080" w:themeColor="background1" w:themeShade="80"/>
        </w:rPr>
        <w:t>of</w:t>
      </w:r>
      <w:r w:rsidRPr="00E24740">
        <w:rPr>
          <w:rFonts w:cstheme="minorHAnsi"/>
          <w:color w:val="808080" w:themeColor="background1" w:themeShade="80"/>
          <w:spacing w:val="-5"/>
        </w:rPr>
        <w:t xml:space="preserve"> </w:t>
      </w:r>
      <w:r w:rsidRPr="00E24740">
        <w:rPr>
          <w:rFonts w:cstheme="minorHAnsi"/>
          <w:color w:val="808080" w:themeColor="background1" w:themeShade="80"/>
        </w:rPr>
        <w:t>biomarker-led,</w:t>
      </w:r>
      <w:r w:rsidRPr="00E24740">
        <w:rPr>
          <w:rFonts w:cstheme="minorHAnsi"/>
          <w:color w:val="808080" w:themeColor="background1" w:themeShade="80"/>
          <w:spacing w:val="-11"/>
        </w:rPr>
        <w:t xml:space="preserve"> </w:t>
      </w:r>
      <w:r w:rsidRPr="00E24740">
        <w:rPr>
          <w:rFonts w:cstheme="minorHAnsi"/>
          <w:color w:val="808080" w:themeColor="background1" w:themeShade="80"/>
        </w:rPr>
        <w:t>hypothesis-testing</w:t>
      </w:r>
      <w:r w:rsidRPr="00E24740">
        <w:rPr>
          <w:rFonts w:cstheme="minorHAnsi"/>
          <w:color w:val="808080" w:themeColor="background1" w:themeShade="80"/>
          <w:spacing w:val="-8"/>
        </w:rPr>
        <w:t xml:space="preserve"> </w:t>
      </w:r>
      <w:r w:rsidRPr="00E24740">
        <w:rPr>
          <w:rFonts w:cstheme="minorHAnsi"/>
          <w:color w:val="808080" w:themeColor="background1" w:themeShade="80"/>
        </w:rPr>
        <w:t>clinical</w:t>
      </w:r>
      <w:r w:rsidRPr="00E24740">
        <w:rPr>
          <w:rFonts w:cstheme="minorHAnsi"/>
          <w:color w:val="808080" w:themeColor="background1" w:themeShade="80"/>
          <w:spacing w:val="-11"/>
        </w:rPr>
        <w:t xml:space="preserve"> </w:t>
      </w:r>
      <w:r w:rsidRPr="00E24740">
        <w:rPr>
          <w:rFonts w:cstheme="minorHAnsi"/>
          <w:color w:val="808080" w:themeColor="background1" w:themeShade="80"/>
        </w:rPr>
        <w:t>trials</w:t>
      </w:r>
      <w:r w:rsidRPr="00E24740">
        <w:rPr>
          <w:rFonts w:cstheme="minorHAnsi"/>
          <w:color w:val="808080" w:themeColor="background1" w:themeShade="80"/>
          <w:spacing w:val="-9"/>
        </w:rPr>
        <w:t xml:space="preserve"> </w:t>
      </w:r>
      <w:r w:rsidRPr="00E24740">
        <w:rPr>
          <w:rFonts w:cstheme="minorHAnsi"/>
          <w:color w:val="808080" w:themeColor="background1" w:themeShade="80"/>
        </w:rPr>
        <w:t>supported</w:t>
      </w:r>
      <w:r w:rsidRPr="00E24740">
        <w:rPr>
          <w:rFonts w:cstheme="minorHAnsi"/>
          <w:color w:val="808080" w:themeColor="background1" w:themeShade="80"/>
          <w:spacing w:val="-10"/>
        </w:rPr>
        <w:t xml:space="preserve"> </w:t>
      </w:r>
      <w:r w:rsidRPr="00E24740">
        <w:rPr>
          <w:rFonts w:cstheme="minorHAnsi"/>
          <w:color w:val="808080" w:themeColor="background1" w:themeShade="80"/>
        </w:rPr>
        <w:t>by highly informative laboratory studies, has had huge scientific and clinical impact. The team, alongside its partners and collaborators, has made critical contributions to elucidating the biology and clinical understanding of</w:t>
      </w:r>
      <w:r w:rsidRPr="00E24740">
        <w:rPr>
          <w:rFonts w:cstheme="minorHAnsi"/>
          <w:color w:val="808080" w:themeColor="background1" w:themeShade="80"/>
          <w:spacing w:val="23"/>
        </w:rPr>
        <w:t xml:space="preserve"> </w:t>
      </w:r>
      <w:r w:rsidRPr="00E24740">
        <w:rPr>
          <w:rFonts w:cstheme="minorHAnsi"/>
          <w:color w:val="808080" w:themeColor="background1" w:themeShade="80"/>
        </w:rPr>
        <w:t>prostate cancer, and also to transforming translational research and outcomes for this commonest</w:t>
      </w:r>
      <w:r w:rsidRPr="00E24740">
        <w:rPr>
          <w:rFonts w:cstheme="minorHAnsi"/>
          <w:color w:val="808080" w:themeColor="background1" w:themeShade="80"/>
          <w:spacing w:val="25"/>
        </w:rPr>
        <w:t xml:space="preserve"> </w:t>
      </w:r>
      <w:r w:rsidRPr="00E24740">
        <w:rPr>
          <w:rFonts w:cstheme="minorHAnsi"/>
          <w:color w:val="808080" w:themeColor="background1" w:themeShade="80"/>
        </w:rPr>
        <w:t xml:space="preserve">of male malignancies. It has facilitated </w:t>
      </w:r>
      <w:r w:rsidRPr="00E24740">
        <w:rPr>
          <w:rFonts w:cstheme="minorHAnsi"/>
          <w:color w:val="808080" w:themeColor="background1" w:themeShade="80"/>
          <w:bdr w:val="none" w:sz="0" w:space="0" w:color="auto" w:frame="1"/>
        </w:rPr>
        <w:t xml:space="preserve">the development of many novel anti-cancer drugs which are now approved treatments for </w:t>
      </w:r>
      <w:r w:rsidRPr="00E24740">
        <w:rPr>
          <w:rFonts w:cstheme="minorHAnsi"/>
          <w:color w:val="808080" w:themeColor="background1" w:themeShade="80"/>
          <w:bdr w:val="none" w:sz="0" w:space="0" w:color="auto" w:frame="1"/>
        </w:rPr>
        <w:lastRenderedPageBreak/>
        <w:t xml:space="preserve">men with advanced prostate cancer, including abiraterone, enzalutamide, cabazitaxel and olaparib. </w:t>
      </w:r>
    </w:p>
    <w:p w14:paraId="55991573" w14:textId="77777777" w:rsidR="00642F1C" w:rsidRPr="00E24740" w:rsidRDefault="00642F1C" w:rsidP="00642F1C">
      <w:pPr>
        <w:rPr>
          <w:rFonts w:cstheme="minorHAnsi"/>
          <w:color w:val="808080" w:themeColor="background1" w:themeShade="80"/>
          <w:bdr w:val="none" w:sz="0" w:space="0" w:color="auto" w:frame="1"/>
        </w:rPr>
      </w:pPr>
    </w:p>
    <w:p w14:paraId="2F965A8B" w14:textId="3608AF7E" w:rsidR="0069210C" w:rsidRPr="00E24740" w:rsidRDefault="0069210C" w:rsidP="00642F1C">
      <w:pPr>
        <w:rPr>
          <w:rFonts w:cstheme="minorHAnsi"/>
          <w:color w:val="808080" w:themeColor="background1" w:themeShade="80"/>
        </w:rPr>
      </w:pPr>
      <w:r w:rsidRPr="00E24740">
        <w:rPr>
          <w:rFonts w:cstheme="minorHAnsi"/>
          <w:color w:val="808080" w:themeColor="background1" w:themeShade="80"/>
          <w:bdr w:val="none" w:sz="0" w:space="0" w:color="auto" w:frame="1"/>
        </w:rPr>
        <w:t xml:space="preserve">The PCTTG </w:t>
      </w:r>
      <w:r w:rsidRPr="00E24740">
        <w:rPr>
          <w:rFonts w:cstheme="minorHAnsi"/>
          <w:color w:val="808080" w:themeColor="background1" w:themeShade="80"/>
        </w:rPr>
        <w:t>led</w:t>
      </w:r>
      <w:r w:rsidRPr="00E24740">
        <w:rPr>
          <w:rFonts w:cstheme="minorHAnsi"/>
          <w:color w:val="808080" w:themeColor="background1" w:themeShade="80"/>
          <w:spacing w:val="-6"/>
        </w:rPr>
        <w:t xml:space="preserve"> </w:t>
      </w:r>
      <w:r w:rsidRPr="00E24740">
        <w:rPr>
          <w:rFonts w:cstheme="minorHAnsi"/>
          <w:color w:val="808080" w:themeColor="background1" w:themeShade="80"/>
        </w:rPr>
        <w:t>and</w:t>
      </w:r>
      <w:r w:rsidRPr="00E24740">
        <w:rPr>
          <w:rFonts w:cstheme="minorHAnsi"/>
          <w:color w:val="808080" w:themeColor="background1" w:themeShade="80"/>
          <w:spacing w:val="-5"/>
        </w:rPr>
        <w:t xml:space="preserve"> </w:t>
      </w:r>
      <w:r w:rsidRPr="00E24740">
        <w:rPr>
          <w:rFonts w:cstheme="minorHAnsi"/>
          <w:color w:val="808080" w:themeColor="background1" w:themeShade="80"/>
        </w:rPr>
        <w:t>conducted</w:t>
      </w:r>
      <w:r w:rsidRPr="00E24740">
        <w:rPr>
          <w:rFonts w:cstheme="minorHAnsi"/>
          <w:color w:val="808080" w:themeColor="background1" w:themeShade="80"/>
          <w:spacing w:val="-5"/>
        </w:rPr>
        <w:t xml:space="preserve"> </w:t>
      </w:r>
      <w:r w:rsidRPr="00E24740">
        <w:rPr>
          <w:rFonts w:cstheme="minorHAnsi"/>
          <w:color w:val="808080" w:themeColor="background1" w:themeShade="80"/>
        </w:rPr>
        <w:t>clinical trials</w:t>
      </w:r>
      <w:r w:rsidRPr="00E24740">
        <w:rPr>
          <w:rFonts w:cstheme="minorHAnsi"/>
          <w:color w:val="808080" w:themeColor="background1" w:themeShade="80"/>
          <w:spacing w:val="45"/>
        </w:rPr>
        <w:t xml:space="preserve"> </w:t>
      </w:r>
      <w:r w:rsidRPr="00E24740">
        <w:rPr>
          <w:rFonts w:cstheme="minorHAnsi"/>
          <w:color w:val="808080" w:themeColor="background1" w:themeShade="80"/>
        </w:rPr>
        <w:t>that</w:t>
      </w:r>
      <w:r w:rsidRPr="00E24740">
        <w:rPr>
          <w:rFonts w:cstheme="minorHAnsi"/>
          <w:color w:val="808080" w:themeColor="background1" w:themeShade="80"/>
          <w:spacing w:val="48"/>
        </w:rPr>
        <w:t xml:space="preserve"> </w:t>
      </w:r>
      <w:r w:rsidRPr="00E24740">
        <w:rPr>
          <w:rFonts w:cstheme="minorHAnsi"/>
          <w:color w:val="808080" w:themeColor="background1" w:themeShade="80"/>
        </w:rPr>
        <w:t>demonstrated</w:t>
      </w:r>
      <w:r w:rsidRPr="00E24740">
        <w:rPr>
          <w:rFonts w:cstheme="minorHAnsi"/>
          <w:color w:val="808080" w:themeColor="background1" w:themeShade="80"/>
          <w:spacing w:val="45"/>
        </w:rPr>
        <w:t xml:space="preserve"> </w:t>
      </w:r>
      <w:r w:rsidRPr="00E24740">
        <w:rPr>
          <w:rFonts w:cstheme="minorHAnsi"/>
          <w:color w:val="808080" w:themeColor="background1" w:themeShade="80"/>
        </w:rPr>
        <w:t>the</w:t>
      </w:r>
      <w:r w:rsidRPr="00E24740">
        <w:rPr>
          <w:rFonts w:cstheme="minorHAnsi"/>
          <w:color w:val="808080" w:themeColor="background1" w:themeShade="80"/>
          <w:spacing w:val="45"/>
        </w:rPr>
        <w:t xml:space="preserve"> </w:t>
      </w:r>
      <w:r w:rsidRPr="00E24740">
        <w:rPr>
          <w:rFonts w:cstheme="minorHAnsi"/>
          <w:color w:val="808080" w:themeColor="background1" w:themeShade="80"/>
        </w:rPr>
        <w:t>efficacy</w:t>
      </w:r>
      <w:r w:rsidRPr="00E24740">
        <w:rPr>
          <w:rFonts w:cstheme="minorHAnsi"/>
          <w:color w:val="808080" w:themeColor="background1" w:themeShade="80"/>
          <w:spacing w:val="43"/>
        </w:rPr>
        <w:t xml:space="preserve"> </w:t>
      </w:r>
      <w:r w:rsidRPr="00E24740">
        <w:rPr>
          <w:rFonts w:cstheme="minorHAnsi"/>
          <w:color w:val="808080" w:themeColor="background1" w:themeShade="80"/>
        </w:rPr>
        <w:t>and</w:t>
      </w:r>
      <w:r w:rsidRPr="00E24740">
        <w:rPr>
          <w:rFonts w:cstheme="minorHAnsi"/>
          <w:color w:val="808080" w:themeColor="background1" w:themeShade="80"/>
          <w:spacing w:val="45"/>
        </w:rPr>
        <w:t xml:space="preserve"> </w:t>
      </w:r>
      <w:r w:rsidRPr="00E24740">
        <w:rPr>
          <w:rFonts w:cstheme="minorHAnsi"/>
          <w:color w:val="808080" w:themeColor="background1" w:themeShade="80"/>
        </w:rPr>
        <w:t>safety</w:t>
      </w:r>
      <w:r w:rsidRPr="00E24740">
        <w:rPr>
          <w:rFonts w:cstheme="minorHAnsi"/>
          <w:color w:val="808080" w:themeColor="background1" w:themeShade="80"/>
          <w:spacing w:val="45"/>
        </w:rPr>
        <w:t xml:space="preserve"> </w:t>
      </w:r>
      <w:r w:rsidRPr="00E24740">
        <w:rPr>
          <w:rFonts w:cstheme="minorHAnsi"/>
          <w:color w:val="808080" w:themeColor="background1" w:themeShade="80"/>
        </w:rPr>
        <w:t>of</w:t>
      </w:r>
      <w:r w:rsidRPr="00E24740">
        <w:rPr>
          <w:rFonts w:cstheme="minorHAnsi"/>
          <w:color w:val="808080" w:themeColor="background1" w:themeShade="80"/>
          <w:spacing w:val="48"/>
        </w:rPr>
        <w:t xml:space="preserve"> </w:t>
      </w:r>
      <w:r w:rsidRPr="00E24740">
        <w:rPr>
          <w:rFonts w:cstheme="minorHAnsi"/>
          <w:color w:val="808080" w:themeColor="background1" w:themeShade="80"/>
        </w:rPr>
        <w:t>abiraterone,</w:t>
      </w:r>
      <w:r w:rsidRPr="00E24740">
        <w:rPr>
          <w:rFonts w:cstheme="minorHAnsi"/>
          <w:color w:val="808080" w:themeColor="background1" w:themeShade="80"/>
          <w:spacing w:val="46"/>
        </w:rPr>
        <w:t xml:space="preserve"> </w:t>
      </w:r>
      <w:r w:rsidRPr="00E24740">
        <w:rPr>
          <w:rFonts w:cstheme="minorHAnsi"/>
          <w:color w:val="808080" w:themeColor="background1" w:themeShade="80"/>
        </w:rPr>
        <w:t>resulting</w:t>
      </w:r>
      <w:r w:rsidRPr="00E24740">
        <w:rPr>
          <w:rFonts w:cstheme="minorHAnsi"/>
          <w:color w:val="808080" w:themeColor="background1" w:themeShade="80"/>
          <w:spacing w:val="47"/>
        </w:rPr>
        <w:t xml:space="preserve"> </w:t>
      </w:r>
      <w:r w:rsidRPr="00E24740">
        <w:rPr>
          <w:rFonts w:cstheme="minorHAnsi"/>
          <w:color w:val="808080" w:themeColor="background1" w:themeShade="80"/>
        </w:rPr>
        <w:t>in</w:t>
      </w:r>
      <w:r w:rsidRPr="00E24740">
        <w:rPr>
          <w:rFonts w:cstheme="minorHAnsi"/>
          <w:color w:val="808080" w:themeColor="background1" w:themeShade="80"/>
          <w:spacing w:val="45"/>
        </w:rPr>
        <w:t xml:space="preserve"> </w:t>
      </w:r>
      <w:r w:rsidRPr="00E24740">
        <w:rPr>
          <w:rFonts w:cstheme="minorHAnsi"/>
          <w:color w:val="808080" w:themeColor="background1" w:themeShade="80"/>
        </w:rPr>
        <w:t>the</w:t>
      </w:r>
      <w:r w:rsidRPr="00E24740">
        <w:rPr>
          <w:rFonts w:cstheme="minorHAnsi"/>
          <w:color w:val="808080" w:themeColor="background1" w:themeShade="80"/>
          <w:spacing w:val="45"/>
        </w:rPr>
        <w:t xml:space="preserve"> </w:t>
      </w:r>
      <w:r w:rsidRPr="00E24740">
        <w:rPr>
          <w:rFonts w:cstheme="minorHAnsi"/>
          <w:color w:val="808080" w:themeColor="background1" w:themeShade="80"/>
        </w:rPr>
        <w:t>drug's regulatory approval around the world. Abiraterone has</w:t>
      </w:r>
      <w:r w:rsidRPr="00E24740">
        <w:rPr>
          <w:rFonts w:cstheme="minorHAnsi"/>
          <w:color w:val="808080" w:themeColor="background1" w:themeShade="80"/>
          <w:spacing w:val="24"/>
        </w:rPr>
        <w:t xml:space="preserve"> </w:t>
      </w:r>
      <w:r w:rsidRPr="00E24740">
        <w:rPr>
          <w:rFonts w:cstheme="minorHAnsi"/>
          <w:color w:val="808080" w:themeColor="background1" w:themeShade="80"/>
        </w:rPr>
        <w:t>been administered</w:t>
      </w:r>
      <w:r w:rsidRPr="00E24740">
        <w:rPr>
          <w:rFonts w:cstheme="minorHAnsi"/>
          <w:color w:val="808080" w:themeColor="background1" w:themeShade="80"/>
          <w:spacing w:val="-16"/>
        </w:rPr>
        <w:t xml:space="preserve"> </w:t>
      </w:r>
      <w:r w:rsidRPr="00E24740">
        <w:rPr>
          <w:rFonts w:cstheme="minorHAnsi"/>
          <w:color w:val="808080" w:themeColor="background1" w:themeShade="80"/>
        </w:rPr>
        <w:t>to</w:t>
      </w:r>
      <w:r w:rsidRPr="00E24740">
        <w:rPr>
          <w:rFonts w:cstheme="minorHAnsi"/>
          <w:color w:val="808080" w:themeColor="background1" w:themeShade="80"/>
          <w:spacing w:val="-19"/>
        </w:rPr>
        <w:t xml:space="preserve"> </w:t>
      </w:r>
      <w:r w:rsidRPr="00E24740">
        <w:rPr>
          <w:rFonts w:cstheme="minorHAnsi"/>
          <w:color w:val="808080" w:themeColor="background1" w:themeShade="80"/>
        </w:rPr>
        <w:t>more</w:t>
      </w:r>
      <w:r w:rsidRPr="00E24740">
        <w:rPr>
          <w:rFonts w:cstheme="minorHAnsi"/>
          <w:color w:val="808080" w:themeColor="background1" w:themeShade="80"/>
          <w:spacing w:val="-16"/>
        </w:rPr>
        <w:t xml:space="preserve"> </w:t>
      </w:r>
      <w:r w:rsidRPr="00E24740">
        <w:rPr>
          <w:rFonts w:cstheme="minorHAnsi"/>
          <w:color w:val="808080" w:themeColor="background1" w:themeShade="80"/>
        </w:rPr>
        <w:t>than</w:t>
      </w:r>
      <w:r w:rsidRPr="00E24740">
        <w:rPr>
          <w:rFonts w:cstheme="minorHAnsi"/>
          <w:color w:val="808080" w:themeColor="background1" w:themeShade="80"/>
          <w:spacing w:val="-14"/>
        </w:rPr>
        <w:t xml:space="preserve"> </w:t>
      </w:r>
      <w:r w:rsidRPr="00E24740">
        <w:rPr>
          <w:rFonts w:cstheme="minorHAnsi"/>
          <w:color w:val="808080" w:themeColor="background1" w:themeShade="80"/>
        </w:rPr>
        <w:t>400,000</w:t>
      </w:r>
      <w:r w:rsidRPr="00E24740">
        <w:rPr>
          <w:rFonts w:cstheme="minorHAnsi"/>
          <w:color w:val="808080" w:themeColor="background1" w:themeShade="80"/>
          <w:spacing w:val="-16"/>
        </w:rPr>
        <w:t xml:space="preserve"> </w:t>
      </w:r>
      <w:r w:rsidRPr="00E24740">
        <w:rPr>
          <w:rFonts w:cstheme="minorHAnsi"/>
          <w:color w:val="808080" w:themeColor="background1" w:themeShade="80"/>
        </w:rPr>
        <w:t>men</w:t>
      </w:r>
      <w:r w:rsidRPr="00E24740">
        <w:rPr>
          <w:rFonts w:cstheme="minorHAnsi"/>
          <w:color w:val="808080" w:themeColor="background1" w:themeShade="80"/>
          <w:spacing w:val="-16"/>
        </w:rPr>
        <w:t xml:space="preserve"> </w:t>
      </w:r>
      <w:r w:rsidRPr="00E24740">
        <w:rPr>
          <w:rFonts w:cstheme="minorHAnsi"/>
          <w:color w:val="808080" w:themeColor="background1" w:themeShade="80"/>
        </w:rPr>
        <w:t>worldwide</w:t>
      </w:r>
      <w:r w:rsidRPr="00E24740">
        <w:rPr>
          <w:rFonts w:cstheme="minorHAnsi"/>
          <w:color w:val="808080" w:themeColor="background1" w:themeShade="80"/>
          <w:spacing w:val="-14"/>
        </w:rPr>
        <w:t xml:space="preserve"> </w:t>
      </w:r>
      <w:r w:rsidRPr="00E24740">
        <w:rPr>
          <w:rFonts w:cstheme="minorHAnsi"/>
          <w:color w:val="808080" w:themeColor="background1" w:themeShade="80"/>
        </w:rPr>
        <w:t>with</w:t>
      </w:r>
      <w:r w:rsidRPr="00E24740">
        <w:rPr>
          <w:rFonts w:cstheme="minorHAnsi"/>
          <w:color w:val="808080" w:themeColor="background1" w:themeShade="80"/>
          <w:spacing w:val="-14"/>
        </w:rPr>
        <w:t xml:space="preserve"> </w:t>
      </w:r>
      <w:r w:rsidRPr="00E24740">
        <w:rPr>
          <w:rFonts w:cstheme="minorHAnsi"/>
          <w:color w:val="808080" w:themeColor="background1" w:themeShade="80"/>
        </w:rPr>
        <w:t>evidence</w:t>
      </w:r>
      <w:r w:rsidRPr="00E24740">
        <w:rPr>
          <w:rFonts w:cstheme="minorHAnsi"/>
          <w:color w:val="808080" w:themeColor="background1" w:themeShade="80"/>
          <w:spacing w:val="-14"/>
        </w:rPr>
        <w:t xml:space="preserve"> </w:t>
      </w:r>
      <w:r w:rsidRPr="00E24740">
        <w:rPr>
          <w:rFonts w:cstheme="minorHAnsi"/>
          <w:color w:val="808080" w:themeColor="background1" w:themeShade="80"/>
        </w:rPr>
        <w:t>indicating</w:t>
      </w:r>
      <w:r w:rsidRPr="00E24740">
        <w:rPr>
          <w:rFonts w:cstheme="minorHAnsi"/>
          <w:color w:val="808080" w:themeColor="background1" w:themeShade="80"/>
          <w:spacing w:val="-14"/>
        </w:rPr>
        <w:t xml:space="preserve"> </w:t>
      </w:r>
      <w:r w:rsidRPr="00E24740">
        <w:rPr>
          <w:rFonts w:cstheme="minorHAnsi"/>
          <w:color w:val="808080" w:themeColor="background1" w:themeShade="80"/>
        </w:rPr>
        <w:t>that</w:t>
      </w:r>
      <w:r w:rsidRPr="00E24740">
        <w:rPr>
          <w:rFonts w:cstheme="minorHAnsi"/>
          <w:color w:val="808080" w:themeColor="background1" w:themeShade="80"/>
          <w:spacing w:val="-12"/>
        </w:rPr>
        <w:t xml:space="preserve"> </w:t>
      </w:r>
      <w:r w:rsidRPr="00E24740">
        <w:rPr>
          <w:rFonts w:cstheme="minorHAnsi"/>
          <w:color w:val="808080" w:themeColor="background1" w:themeShade="80"/>
        </w:rPr>
        <w:t>it</w:t>
      </w:r>
      <w:r w:rsidRPr="00E24740">
        <w:rPr>
          <w:rFonts w:cstheme="minorHAnsi"/>
          <w:color w:val="808080" w:themeColor="background1" w:themeShade="80"/>
          <w:spacing w:val="-15"/>
        </w:rPr>
        <w:t xml:space="preserve"> </w:t>
      </w:r>
      <w:r w:rsidRPr="00E24740">
        <w:rPr>
          <w:rFonts w:cstheme="minorHAnsi"/>
          <w:color w:val="808080" w:themeColor="background1" w:themeShade="80"/>
        </w:rPr>
        <w:t>can</w:t>
      </w:r>
      <w:r w:rsidRPr="00E24740">
        <w:rPr>
          <w:rFonts w:cstheme="minorHAnsi"/>
          <w:color w:val="808080" w:themeColor="background1" w:themeShade="80"/>
          <w:spacing w:val="-16"/>
        </w:rPr>
        <w:t xml:space="preserve"> </w:t>
      </w:r>
      <w:r w:rsidRPr="00E24740">
        <w:rPr>
          <w:rFonts w:cstheme="minorHAnsi"/>
          <w:color w:val="808080" w:themeColor="background1" w:themeShade="80"/>
        </w:rPr>
        <w:t>improve life</w:t>
      </w:r>
      <w:r w:rsidRPr="00E24740">
        <w:rPr>
          <w:rFonts w:cstheme="minorHAnsi"/>
          <w:color w:val="808080" w:themeColor="background1" w:themeShade="80"/>
          <w:spacing w:val="-6"/>
        </w:rPr>
        <w:t xml:space="preserve"> </w:t>
      </w:r>
      <w:r w:rsidRPr="00E24740">
        <w:rPr>
          <w:rFonts w:cstheme="minorHAnsi"/>
          <w:color w:val="808080" w:themeColor="background1" w:themeShade="80"/>
        </w:rPr>
        <w:t>expectancy</w:t>
      </w:r>
      <w:r w:rsidRPr="00E24740">
        <w:rPr>
          <w:rFonts w:cstheme="minorHAnsi"/>
          <w:color w:val="808080" w:themeColor="background1" w:themeShade="80"/>
          <w:spacing w:val="-6"/>
        </w:rPr>
        <w:t xml:space="preserve"> </w:t>
      </w:r>
      <w:r w:rsidRPr="00E24740">
        <w:rPr>
          <w:rFonts w:cstheme="minorHAnsi"/>
          <w:color w:val="808080" w:themeColor="background1" w:themeShade="80"/>
        </w:rPr>
        <w:t>by</w:t>
      </w:r>
      <w:r w:rsidRPr="00E24740">
        <w:rPr>
          <w:rFonts w:cstheme="minorHAnsi"/>
          <w:color w:val="808080" w:themeColor="background1" w:themeShade="80"/>
          <w:spacing w:val="-6"/>
        </w:rPr>
        <w:t xml:space="preserve"> </w:t>
      </w:r>
      <w:r w:rsidRPr="00E24740">
        <w:rPr>
          <w:rFonts w:cstheme="minorHAnsi"/>
          <w:color w:val="808080" w:themeColor="background1" w:themeShade="80"/>
        </w:rPr>
        <w:t>at least</w:t>
      </w:r>
      <w:r w:rsidRPr="00E24740">
        <w:rPr>
          <w:rFonts w:cstheme="minorHAnsi"/>
          <w:color w:val="808080" w:themeColor="background1" w:themeShade="80"/>
          <w:spacing w:val="-3"/>
        </w:rPr>
        <w:t xml:space="preserve"> </w:t>
      </w:r>
      <w:r w:rsidRPr="00E24740">
        <w:rPr>
          <w:rFonts w:cstheme="minorHAnsi"/>
          <w:color w:val="808080" w:themeColor="background1" w:themeShade="80"/>
        </w:rPr>
        <w:t>a</w:t>
      </w:r>
      <w:r w:rsidRPr="00E24740">
        <w:rPr>
          <w:rFonts w:cstheme="minorHAnsi"/>
          <w:color w:val="808080" w:themeColor="background1" w:themeShade="80"/>
          <w:spacing w:val="-6"/>
        </w:rPr>
        <w:t xml:space="preserve"> </w:t>
      </w:r>
      <w:r w:rsidRPr="00E24740">
        <w:rPr>
          <w:rFonts w:cstheme="minorHAnsi"/>
          <w:color w:val="808080" w:themeColor="background1" w:themeShade="80"/>
        </w:rPr>
        <w:t>year</w:t>
      </w:r>
      <w:r w:rsidRPr="00E24740">
        <w:rPr>
          <w:rFonts w:cstheme="minorHAnsi"/>
          <w:color w:val="808080" w:themeColor="background1" w:themeShade="80"/>
          <w:spacing w:val="-4"/>
        </w:rPr>
        <w:t xml:space="preserve">, </w:t>
      </w:r>
      <w:r w:rsidRPr="00E24740">
        <w:rPr>
          <w:rFonts w:cstheme="minorHAnsi"/>
          <w:color w:val="808080" w:themeColor="background1" w:themeShade="80"/>
        </w:rPr>
        <w:t>while</w:t>
      </w:r>
      <w:r w:rsidRPr="00E24740">
        <w:rPr>
          <w:rFonts w:cstheme="minorHAnsi"/>
          <w:color w:val="808080" w:themeColor="background1" w:themeShade="80"/>
          <w:spacing w:val="-4"/>
        </w:rPr>
        <w:t xml:space="preserve"> </w:t>
      </w:r>
      <w:r w:rsidRPr="00E24740">
        <w:rPr>
          <w:rFonts w:cstheme="minorHAnsi"/>
          <w:color w:val="808080" w:themeColor="background1" w:themeShade="80"/>
        </w:rPr>
        <w:t>significantly</w:t>
      </w:r>
      <w:r w:rsidRPr="00E24740">
        <w:rPr>
          <w:rFonts w:cstheme="minorHAnsi"/>
          <w:color w:val="808080" w:themeColor="background1" w:themeShade="80"/>
          <w:spacing w:val="-6"/>
        </w:rPr>
        <w:t xml:space="preserve"> </w:t>
      </w:r>
      <w:r w:rsidRPr="00E24740">
        <w:rPr>
          <w:rFonts w:cstheme="minorHAnsi"/>
          <w:color w:val="808080" w:themeColor="background1" w:themeShade="80"/>
        </w:rPr>
        <w:t>improving</w:t>
      </w:r>
      <w:r w:rsidRPr="00E24740">
        <w:rPr>
          <w:rFonts w:cstheme="minorHAnsi"/>
          <w:color w:val="808080" w:themeColor="background1" w:themeShade="80"/>
          <w:spacing w:val="-4"/>
        </w:rPr>
        <w:t xml:space="preserve"> </w:t>
      </w:r>
      <w:r w:rsidRPr="00E24740">
        <w:rPr>
          <w:rFonts w:cstheme="minorHAnsi"/>
          <w:color w:val="808080" w:themeColor="background1" w:themeShade="80"/>
        </w:rPr>
        <w:t>quality</w:t>
      </w:r>
      <w:r w:rsidRPr="00E24740">
        <w:rPr>
          <w:rFonts w:cstheme="minorHAnsi"/>
          <w:color w:val="808080" w:themeColor="background1" w:themeShade="80"/>
          <w:spacing w:val="-6"/>
        </w:rPr>
        <w:t xml:space="preserve"> </w:t>
      </w:r>
      <w:r w:rsidRPr="00E24740">
        <w:rPr>
          <w:rFonts w:cstheme="minorHAnsi"/>
          <w:color w:val="808080" w:themeColor="background1" w:themeShade="80"/>
        </w:rPr>
        <w:t>of life</w:t>
      </w:r>
      <w:r w:rsidRPr="00E24740">
        <w:rPr>
          <w:rFonts w:cstheme="minorHAnsi"/>
          <w:color w:val="808080" w:themeColor="background1" w:themeShade="80"/>
          <w:spacing w:val="-4"/>
        </w:rPr>
        <w:t xml:space="preserve">. In addition, the PCTTG played a role in the </w:t>
      </w:r>
      <w:r w:rsidRPr="00E24740">
        <w:rPr>
          <w:rFonts w:cstheme="minorHAnsi"/>
          <w:color w:val="808080" w:themeColor="background1" w:themeShade="80"/>
        </w:rPr>
        <w:t xml:space="preserve">successful development of enzalutamide and cabazitaxel, resulting in the drugs registration, </w:t>
      </w:r>
      <w:r w:rsidR="00A124CB">
        <w:rPr>
          <w:rFonts w:cstheme="minorHAnsi"/>
          <w:color w:val="808080" w:themeColor="background1" w:themeShade="80"/>
        </w:rPr>
        <w:t xml:space="preserve">which </w:t>
      </w:r>
      <w:r w:rsidRPr="00E24740">
        <w:rPr>
          <w:rFonts w:cstheme="minorHAnsi"/>
          <w:color w:val="808080" w:themeColor="background1" w:themeShade="80"/>
        </w:rPr>
        <w:t xml:space="preserve">now form standard of care therapies for lethal prostate cancer. Finally, </w:t>
      </w:r>
      <w:r w:rsidRPr="00E24740">
        <w:rPr>
          <w:rFonts w:cstheme="minorHAnsi"/>
          <w:color w:val="808080" w:themeColor="background1" w:themeShade="80"/>
          <w:spacing w:val="-4"/>
        </w:rPr>
        <w:t xml:space="preserve">the PCTTG’s work on </w:t>
      </w:r>
      <w:r w:rsidRPr="00E24740">
        <w:rPr>
          <w:rFonts w:cstheme="minorHAnsi"/>
          <w:color w:val="808080" w:themeColor="background1" w:themeShade="80"/>
        </w:rPr>
        <w:t>olaparib in DNA repair defective cancers prostate cancers,</w:t>
      </w:r>
      <w:r w:rsidRPr="00E24740">
        <w:rPr>
          <w:rFonts w:cstheme="minorHAnsi"/>
          <w:color w:val="808080" w:themeColor="background1" w:themeShade="80"/>
          <w:spacing w:val="29"/>
        </w:rPr>
        <w:t xml:space="preserve"> </w:t>
      </w:r>
      <w:r w:rsidRPr="00E24740">
        <w:rPr>
          <w:rFonts w:cstheme="minorHAnsi"/>
          <w:color w:val="808080" w:themeColor="background1" w:themeShade="80"/>
        </w:rPr>
        <w:t>utilizing a novel investigator-initiated adaptive</w:t>
      </w:r>
      <w:r w:rsidRPr="00E24740">
        <w:rPr>
          <w:rFonts w:cstheme="minorHAnsi"/>
          <w:color w:val="808080" w:themeColor="background1" w:themeShade="80"/>
          <w:spacing w:val="2"/>
        </w:rPr>
        <w:t xml:space="preserve"> </w:t>
      </w:r>
      <w:r w:rsidRPr="00E24740">
        <w:rPr>
          <w:rFonts w:cstheme="minorHAnsi"/>
          <w:color w:val="808080" w:themeColor="background1" w:themeShade="80"/>
        </w:rPr>
        <w:t>trial design, provided impetus for later phase trials that have led to the recent approval of olaparib for use in DNA repair defective lethal prostate</w:t>
      </w:r>
      <w:r w:rsidRPr="00E24740">
        <w:rPr>
          <w:rFonts w:cstheme="minorHAnsi"/>
          <w:color w:val="808080" w:themeColor="background1" w:themeShade="80"/>
          <w:spacing w:val="40"/>
        </w:rPr>
        <w:t xml:space="preserve"> </w:t>
      </w:r>
      <w:r w:rsidRPr="00E24740">
        <w:rPr>
          <w:rFonts w:cstheme="minorHAnsi"/>
          <w:color w:val="808080" w:themeColor="background1" w:themeShade="80"/>
        </w:rPr>
        <w:t>cancer.</w:t>
      </w:r>
    </w:p>
    <w:p w14:paraId="5EBA54A8" w14:textId="77777777" w:rsidR="00642F1C" w:rsidRPr="00E24740" w:rsidRDefault="00642F1C" w:rsidP="00642F1C">
      <w:pPr>
        <w:rPr>
          <w:rFonts w:cstheme="minorHAnsi"/>
          <w:color w:val="808080" w:themeColor="background1" w:themeShade="80"/>
          <w:spacing w:val="-4"/>
        </w:rPr>
      </w:pPr>
    </w:p>
    <w:p w14:paraId="3520B62D" w14:textId="4A7E8A5E" w:rsidR="00642F1C" w:rsidRPr="00E24740" w:rsidRDefault="00642F1C" w:rsidP="00642F1C">
      <w:pPr>
        <w:rPr>
          <w:rFonts w:cstheme="minorHAnsi"/>
          <w:color w:val="808080" w:themeColor="background1" w:themeShade="80"/>
        </w:rPr>
      </w:pPr>
      <w:r w:rsidRPr="00E24740">
        <w:rPr>
          <w:rFonts w:cstheme="minorHAnsi"/>
          <w:color w:val="808080" w:themeColor="background1" w:themeShade="80"/>
        </w:rPr>
        <w:t xml:space="preserve">Currently, it has a portfolio of both investigator-initiated and commercial clinical trials of novel anticancer agents. The Unit has expanded rapidly over the last 10 years and currently has a portfolio of multiple active clinical trials to treat patients with metastatic prostate cancer. The Unit is led by Professor Johann de Bono, who has been joined by Dr Adam Sharp </w:t>
      </w:r>
      <w:r w:rsidR="00A124CB">
        <w:rPr>
          <w:rFonts w:cstheme="minorHAnsi"/>
          <w:color w:val="808080" w:themeColor="background1" w:themeShade="80"/>
        </w:rPr>
        <w:t>and Dr Alec Paschalis</w:t>
      </w:r>
      <w:r w:rsidRPr="00E24740">
        <w:rPr>
          <w:rFonts w:cstheme="minorHAnsi"/>
          <w:color w:val="808080" w:themeColor="background1" w:themeShade="80"/>
        </w:rPr>
        <w:t xml:space="preserve"> and is focused on translational research to improve the care of advanced prostate cancer patients. They are supported by a team of dedicated clinical fellows, research nurses, a chief operating manager, a programme manager, a senior data manager, a senior trial co-ordinator, a compliance manager, trial co-ordinators, data managers, an academic </w:t>
      </w:r>
      <w:r w:rsidR="00A124CB">
        <w:rPr>
          <w:rFonts w:cstheme="minorHAnsi"/>
          <w:color w:val="808080" w:themeColor="background1" w:themeShade="80"/>
        </w:rPr>
        <w:t xml:space="preserve">EA, an academic </w:t>
      </w:r>
      <w:r w:rsidRPr="00E24740">
        <w:rPr>
          <w:rFonts w:cstheme="minorHAnsi"/>
          <w:color w:val="808080" w:themeColor="background1" w:themeShade="80"/>
        </w:rPr>
        <w:t xml:space="preserve">PA and clinical PAs. </w:t>
      </w:r>
    </w:p>
    <w:p w14:paraId="6CA2ED4A" w14:textId="1FF8044D" w:rsidR="007D54E1" w:rsidRPr="0069210C" w:rsidRDefault="00EA4AF9" w:rsidP="0069210C">
      <w:pPr>
        <w:rPr>
          <w:rFonts w:cstheme="minorHAnsi"/>
          <w:color w:val="808080" w:themeColor="background1" w:themeShade="80"/>
          <w:szCs w:val="22"/>
        </w:rPr>
      </w:pPr>
      <w:r w:rsidRPr="0069210C">
        <w:rPr>
          <w:rFonts w:cstheme="minorHAnsi"/>
          <w:noProof/>
          <w:color w:val="808080" w:themeColor="background1" w:themeShade="80"/>
          <w:szCs w:val="22"/>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69210C">
        <w:rPr>
          <w:rFonts w:cstheme="minorHAnsi"/>
          <w:color w:val="808080" w:themeColor="background1" w:themeShade="80"/>
          <w:szCs w:val="22"/>
        </w:rPr>
        <w:br w:type="page"/>
      </w:r>
    </w:p>
    <w:p w14:paraId="41761A35" w14:textId="77777777" w:rsidR="00826AA0" w:rsidRPr="000B47F1" w:rsidRDefault="00292D03" w:rsidP="00B76A38">
      <w:pPr>
        <w:pStyle w:val="Heading1"/>
        <w:rPr>
          <w:b/>
          <w:color w:val="C9DD03"/>
        </w:rPr>
      </w:pPr>
      <w:r w:rsidRPr="000B47F1">
        <w:rPr>
          <w:b/>
          <w:noProof/>
          <w:color w:val="C9DD03"/>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737A8"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0B47F1">
        <w:rPr>
          <w:b/>
          <w:color w:val="C9DD03"/>
        </w:rPr>
        <w:t>Our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824F766" w:rsidR="00826AA0" w:rsidRDefault="00826AA0" w:rsidP="003E76E7">
      <w:r>
        <w:t xml:space="preserve">We aspire to </w:t>
      </w:r>
      <w:r w:rsidRPr="00FE7364">
        <w:t>excellence</w:t>
      </w:r>
      <w:r>
        <w:t xml:space="preserve"> in everything we do</w:t>
      </w:r>
      <w:r w:rsidR="00A124CB">
        <w:t xml:space="preserve"> </w:t>
      </w:r>
      <w:r>
        <w:t>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468B360D" w:rsidR="00DE3985" w:rsidRDefault="00826AA0" w:rsidP="00826AA0">
      <w:r>
        <w:t>We all play our part, doing a little bit more, a little bit better, to help improve the lives of people with cancer.</w:t>
      </w:r>
    </w:p>
    <w:p w14:paraId="65A574D3" w14:textId="77777777" w:rsidR="004D2642" w:rsidRPr="006F3206" w:rsidRDefault="004D2642" w:rsidP="00826AA0"/>
    <w:p w14:paraId="7ADBCD42" w14:textId="77777777" w:rsidR="004D2642" w:rsidRDefault="004D2642" w:rsidP="004D2642">
      <w:r w:rsidRPr="00172E75">
        <w:rPr>
          <w:noProof/>
          <w:lang w:eastAsia="en-GB"/>
        </w:rPr>
        <w:drawing>
          <wp:inline distT="0" distB="0" distL="0" distR="0" wp14:anchorId="0C4B7151" wp14:editId="4546F2F6">
            <wp:extent cx="284187" cy="298064"/>
            <wp:effectExtent l="0" t="0" r="0" b="0"/>
            <wp:docPr id="1"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5D5E52C3" w14:textId="77777777" w:rsidR="004D2642" w:rsidRPr="00E97351" w:rsidRDefault="004D2642" w:rsidP="004D264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0699F15D" w14:textId="77777777" w:rsidR="004D2642" w:rsidRPr="00E97351" w:rsidRDefault="004D2642" w:rsidP="004D264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5ACD2D30" w14:textId="77777777" w:rsidR="004D2642" w:rsidRDefault="004D2642" w:rsidP="004D2642">
      <w:pPr>
        <w:pStyle w:val="NormalNoparaspacing"/>
      </w:pPr>
      <w:r w:rsidRPr="007E728D">
        <w:rPr>
          <w:b/>
          <w:bCs/>
          <w:color w:val="9FA1A3" w:themeColor="text2" w:themeTint="99"/>
          <w:sz w:val="18"/>
          <w:szCs w:val="18"/>
        </w:rPr>
        <w:t>Chief Executive</w:t>
      </w:r>
    </w:p>
    <w:p w14:paraId="56ADBE3A" w14:textId="131BFCAA" w:rsidR="00E10268" w:rsidRPr="00C15BBB" w:rsidRDefault="00E10268" w:rsidP="00E10268">
      <w:pPr>
        <w:pStyle w:val="NormalNoparaspacing"/>
        <w:rPr>
          <w:b/>
          <w:bCs/>
          <w:color w:val="9FA1A3" w:themeColor="text2" w:themeTint="99"/>
          <w:sz w:val="18"/>
          <w:szCs w:val="18"/>
        </w:rPr>
      </w:pPr>
    </w:p>
    <w:p w14:paraId="22A64F83" w14:textId="77777777" w:rsidR="00FF25DA" w:rsidRDefault="00FF25DA" w:rsidP="005E60C6">
      <w:pPr>
        <w:pStyle w:val="NormalNoparaspacing"/>
        <w:jc w:val="right"/>
        <w:rPr>
          <w:b/>
          <w:bCs/>
          <w:color w:val="9FA1A3" w:themeColor="text2" w:themeTint="99"/>
          <w:sz w:val="18"/>
          <w:szCs w:val="18"/>
        </w:rPr>
      </w:pPr>
    </w:p>
    <w:p w14:paraId="002378A5" w14:textId="77777777" w:rsidR="005E60C6" w:rsidRDefault="005E60C6" w:rsidP="005E60C6">
      <w:pPr>
        <w:rPr>
          <w:b/>
          <w:bCs/>
          <w:color w:val="9FA1A3" w:themeColor="text2" w:themeTint="99"/>
          <w:sz w:val="18"/>
          <w:szCs w:val="18"/>
        </w:rPr>
      </w:pPr>
    </w:p>
    <w:tbl>
      <w:tblPr>
        <w:tblStyle w:val="TableGrid"/>
        <w:tblW w:w="0" w:type="auto"/>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694"/>
        <w:gridCol w:w="4387"/>
      </w:tblGrid>
      <w:tr w:rsidR="00242AC3" w:rsidRPr="00DD69D8" w14:paraId="416AD74B" w14:textId="77777777" w:rsidTr="00793646">
        <w:tc>
          <w:tcPr>
            <w:tcW w:w="2694" w:type="dxa"/>
            <w:tcMar>
              <w:top w:w="85" w:type="dxa"/>
              <w:left w:w="0" w:type="dxa"/>
              <w:bottom w:w="85" w:type="dxa"/>
              <w:right w:w="0" w:type="dxa"/>
            </w:tcMar>
          </w:tcPr>
          <w:p w14:paraId="431D75D0" w14:textId="687F56F5" w:rsidR="00242AC3" w:rsidRPr="0071424C" w:rsidRDefault="004136C1" w:rsidP="00793646">
            <w:pPr>
              <w:pStyle w:val="NormalNoparaspacing"/>
              <w:rPr>
                <w:b/>
                <w:bCs/>
              </w:rPr>
            </w:pPr>
            <w:r w:rsidRPr="00BB5DB4">
              <w:rPr>
                <w:noProof/>
                <w:lang w:eastAsia="en-GB"/>
              </w:rPr>
              <mc:AlternateContent>
                <mc:Choice Requires="wps">
                  <w:drawing>
                    <wp:anchor distT="0" distB="0" distL="114300" distR="114300" simplePos="0" relativeHeight="251718656" behindDoc="0" locked="0" layoutInCell="1" allowOverlap="1" wp14:anchorId="3FFEC020" wp14:editId="29D4134E">
                      <wp:simplePos x="0" y="0"/>
                      <wp:positionH relativeFrom="column">
                        <wp:posOffset>-2246098</wp:posOffset>
                      </wp:positionH>
                      <wp:positionV relativeFrom="page">
                        <wp:posOffset>-185712</wp:posOffset>
                      </wp:positionV>
                      <wp:extent cx="2066400" cy="1306800"/>
                      <wp:effectExtent l="0" t="0" r="0" b="825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margin-left:-176.85pt;margin-top:-14.6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" adj="-11796480,,5400" path="m32892,l2035416,r30984,30984l2066400,1273908r-32892,32892l30984,1306800,,1275816,,32892,32892,xe" fillcolor="#c9dd03 [3207]" stroked="f">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00242AC3" w:rsidRPr="0071424C">
              <w:rPr>
                <w:b/>
                <w:bCs/>
              </w:rPr>
              <w:t>Department / division:</w:t>
            </w:r>
          </w:p>
        </w:tc>
        <w:tc>
          <w:tcPr>
            <w:tcW w:w="4387" w:type="dxa"/>
            <w:tcMar>
              <w:top w:w="85" w:type="dxa"/>
              <w:left w:w="0" w:type="dxa"/>
              <w:bottom w:w="85" w:type="dxa"/>
              <w:right w:w="0" w:type="dxa"/>
            </w:tcMar>
          </w:tcPr>
          <w:p w14:paraId="5C3D9430" w14:textId="3761C081" w:rsidR="00242AC3" w:rsidRPr="00DD69D8" w:rsidRDefault="00642F1C" w:rsidP="00642F1C">
            <w:pPr>
              <w:pStyle w:val="NormalNoparaspacing"/>
            </w:pPr>
            <w:r>
              <w:t>PCTTG</w:t>
            </w:r>
            <w:r w:rsidR="00777838">
              <w:t xml:space="preserve"> / Clinical Studies</w:t>
            </w:r>
          </w:p>
        </w:tc>
      </w:tr>
      <w:tr w:rsidR="00242AC3" w:rsidRPr="00964DE9" w14:paraId="1B9D45AF" w14:textId="77777777" w:rsidTr="00793646">
        <w:tc>
          <w:tcPr>
            <w:tcW w:w="2694" w:type="dxa"/>
            <w:tcMar>
              <w:top w:w="85" w:type="dxa"/>
              <w:left w:w="0" w:type="dxa"/>
              <w:bottom w:w="85" w:type="dxa"/>
              <w:right w:w="0" w:type="dxa"/>
            </w:tcMar>
          </w:tcPr>
          <w:p w14:paraId="3AD23AA1" w14:textId="033D2509"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6474978B" w:rsidR="00242AC3" w:rsidRPr="0071424C" w:rsidRDefault="00C929E0" w:rsidP="00A27B09">
            <w:pPr>
              <w:pStyle w:val="NormalNoparaspacing"/>
            </w:pPr>
            <w:r>
              <w:t>Scientific Professional Roles</w:t>
            </w:r>
            <w:r w:rsidR="00A27B09">
              <w:t xml:space="preserve"> / Research Management</w:t>
            </w:r>
          </w:p>
        </w:tc>
      </w:tr>
      <w:tr w:rsidR="00242AC3" w:rsidRPr="00964DE9" w14:paraId="0D3A46C9" w14:textId="77777777" w:rsidTr="00793646">
        <w:tc>
          <w:tcPr>
            <w:tcW w:w="2694" w:type="dxa"/>
            <w:tcMar>
              <w:top w:w="85" w:type="dxa"/>
              <w:left w:w="0" w:type="dxa"/>
              <w:bottom w:w="85" w:type="dxa"/>
              <w:right w:w="0" w:type="dxa"/>
            </w:tcMar>
          </w:tcPr>
          <w:p w14:paraId="7B871D24" w14:textId="7B0F6AC0"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2ABB78E2" w14:textId="26CC8880" w:rsidR="00E171AB" w:rsidRDefault="00242AC3" w:rsidP="00777838">
            <w:pPr>
              <w:pStyle w:val="NormalNoparaspacing"/>
            </w:pPr>
            <w:r w:rsidRPr="0071424C">
              <w:t>Full time (</w:t>
            </w:r>
            <w:r w:rsidR="00777838">
              <w:t>35</w:t>
            </w:r>
            <w:r w:rsidR="00000B9C">
              <w:t xml:space="preserve"> hours per week)</w:t>
            </w:r>
          </w:p>
          <w:p w14:paraId="63C923DC" w14:textId="2709059D" w:rsidR="00E171AB" w:rsidRDefault="00000B9C" w:rsidP="00777838">
            <w:pPr>
              <w:pStyle w:val="NormalNoparaspacing"/>
            </w:pPr>
            <w:r>
              <w:t>Monday to Friday</w:t>
            </w:r>
          </w:p>
          <w:p w14:paraId="0975F4BA" w14:textId="2E7BF094" w:rsidR="00242AC3" w:rsidRPr="0071424C" w:rsidRDefault="00242AC3" w:rsidP="00777838">
            <w:pPr>
              <w:pStyle w:val="NormalNoparaspacing"/>
            </w:pPr>
            <w:r w:rsidRPr="0071424C">
              <w:t xml:space="preserve">Fixed term contract for </w:t>
            </w:r>
            <w:r w:rsidR="00777838">
              <w:t xml:space="preserve">1 </w:t>
            </w:r>
            <w:r w:rsidRPr="0071424C">
              <w:t>year</w:t>
            </w:r>
          </w:p>
        </w:tc>
      </w:tr>
      <w:tr w:rsidR="00242AC3" w:rsidRPr="00964DE9" w14:paraId="36CF796B" w14:textId="77777777" w:rsidTr="00793646">
        <w:tc>
          <w:tcPr>
            <w:tcW w:w="2694" w:type="dxa"/>
            <w:tcMar>
              <w:top w:w="85" w:type="dxa"/>
              <w:left w:w="0" w:type="dxa"/>
              <w:bottom w:w="85" w:type="dxa"/>
              <w:right w:w="0" w:type="dxa"/>
            </w:tcMar>
          </w:tcPr>
          <w:p w14:paraId="0FBA3DE0" w14:textId="26C18105"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2E64C137" w14:textId="4A8438B5" w:rsidR="001E7D57" w:rsidRDefault="0080087F" w:rsidP="00793646">
            <w:pPr>
              <w:pStyle w:val="NormalNoparaspacing"/>
            </w:pPr>
            <w:r>
              <w:t>Senior Clinical Trials Co-ordinator Operational (SCTCO)</w:t>
            </w:r>
            <w:r w:rsidR="00A27B09">
              <w:t xml:space="preserve"> </w:t>
            </w:r>
          </w:p>
          <w:p w14:paraId="76E47E55" w14:textId="684BC9AC" w:rsidR="004F71DD" w:rsidRPr="0071424C" w:rsidRDefault="004F71DD" w:rsidP="00793646">
            <w:pPr>
              <w:pStyle w:val="NormalNoparaspacing"/>
            </w:pPr>
          </w:p>
        </w:tc>
      </w:tr>
      <w:tr w:rsidR="00242AC3" w:rsidRPr="00964DE9" w14:paraId="400A9CA3" w14:textId="77777777" w:rsidTr="00793646">
        <w:tc>
          <w:tcPr>
            <w:tcW w:w="2694" w:type="dxa"/>
            <w:tcBorders>
              <w:bottom w:val="single" w:sz="4" w:space="0" w:color="BFC0C1" w:themeColor="text2" w:themeTint="66"/>
            </w:tcBorders>
            <w:tcMar>
              <w:top w:w="85" w:type="dxa"/>
              <w:left w:w="0" w:type="dxa"/>
              <w:bottom w:w="85" w:type="dxa"/>
              <w:right w:w="0" w:type="dxa"/>
            </w:tcMar>
          </w:tcPr>
          <w:p w14:paraId="5071BF22" w14:textId="6FB29349" w:rsidR="00242AC3" w:rsidRPr="0071424C" w:rsidRDefault="00242AC3" w:rsidP="00793646">
            <w:pPr>
              <w:pStyle w:val="NormalNoparaspacing"/>
              <w:rPr>
                <w:b/>
                <w:bCs/>
              </w:rPr>
            </w:pPr>
            <w:r w:rsidRPr="0071424C">
              <w:rPr>
                <w:b/>
                <w:bCs/>
              </w:rPr>
              <w:t>Accountable to:</w:t>
            </w:r>
          </w:p>
        </w:tc>
        <w:tc>
          <w:tcPr>
            <w:tcW w:w="4387" w:type="dxa"/>
            <w:tcBorders>
              <w:bottom w:val="single" w:sz="4" w:space="0" w:color="BFC0C1" w:themeColor="text2" w:themeTint="66"/>
            </w:tcBorders>
            <w:tcMar>
              <w:top w:w="85" w:type="dxa"/>
              <w:left w:w="0" w:type="dxa"/>
              <w:bottom w:w="85" w:type="dxa"/>
              <w:right w:w="0" w:type="dxa"/>
            </w:tcMar>
          </w:tcPr>
          <w:p w14:paraId="36BE5D35" w14:textId="388962E8" w:rsidR="00242AC3" w:rsidRPr="0071424C" w:rsidRDefault="00EA38F4" w:rsidP="00A27B09">
            <w:pPr>
              <w:pStyle w:val="NormalNoparaspacing"/>
              <w:tabs>
                <w:tab w:val="left" w:pos="2325"/>
              </w:tabs>
            </w:pPr>
            <w:r>
              <w:t xml:space="preserve">PCTTG </w:t>
            </w:r>
          </w:p>
        </w:tc>
      </w:tr>
      <w:tr w:rsidR="00B51AFD" w:rsidRPr="00B51AFD" w14:paraId="01D89743" w14:textId="77777777" w:rsidTr="00DC7CE8">
        <w:tc>
          <w:tcPr>
            <w:tcW w:w="2694" w:type="dxa"/>
            <w:tcBorders>
              <w:top w:val="single" w:sz="4" w:space="0" w:color="BFC0C1" w:themeColor="text2" w:themeTint="66"/>
              <w:bottom w:val="nil"/>
            </w:tcBorders>
            <w:tcMar>
              <w:top w:w="85" w:type="dxa"/>
              <w:left w:w="0" w:type="dxa"/>
              <w:bottom w:w="85" w:type="dxa"/>
              <w:right w:w="0" w:type="dxa"/>
            </w:tcMar>
          </w:tcPr>
          <w:p w14:paraId="7227DFA5" w14:textId="49676B66" w:rsidR="00242AC3" w:rsidRPr="00B51AFD" w:rsidRDefault="00242AC3" w:rsidP="00793646">
            <w:pPr>
              <w:pStyle w:val="NormalNoparaspacing"/>
              <w:rPr>
                <w:bCs/>
              </w:rPr>
            </w:pPr>
            <w:r w:rsidRPr="00B51AFD">
              <w:rPr>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1D853B5A" w14:textId="77777777" w:rsidR="0027738A" w:rsidRDefault="0027738A" w:rsidP="0027738A">
            <w:pPr>
              <w:jc w:val="both"/>
              <w:rPr>
                <w:rFonts w:ascii="Arial" w:hAnsi="Arial" w:cs="Arial"/>
                <w:szCs w:val="22"/>
              </w:rPr>
            </w:pPr>
            <w:r>
              <w:rPr>
                <w:rFonts w:ascii="Arial" w:hAnsi="Arial" w:cs="Arial"/>
                <w:szCs w:val="22"/>
              </w:rPr>
              <w:t xml:space="preserve">The Operational Clinical Trial Co-ordinator is responsible for overall site level set up, project management and smooth running of trials run in the Prostate Cancer Targeted Therapy Group, ensuring that they are managed in accordance with </w:t>
            </w:r>
            <w:bookmarkStart w:id="0" w:name="OLE_LINK1"/>
            <w:r>
              <w:rPr>
                <w:rFonts w:ascii="Arial" w:hAnsi="Arial" w:cs="Arial"/>
                <w:szCs w:val="22"/>
              </w:rPr>
              <w:t>the EU Directive 2001/20/EC and GCP Directive 2005/28/EC</w:t>
            </w:r>
            <w:bookmarkEnd w:id="0"/>
            <w:r>
              <w:rPr>
                <w:rFonts w:ascii="Arial" w:hAnsi="Arial" w:cs="Arial"/>
                <w:szCs w:val="22"/>
              </w:rPr>
              <w:t>, according to the protocol, sponsor requirements and RMH policies. The post-holder must be able to manage several complex studies at the same time and will be key to communication within clinical and non-clinical study teams (clinical fellow, trial nurse, data manager, and laboratory technicians), leading the study team and ensuring a satisfactory flow of information to all parties. The post-holder is also responsible for managing all the patient’s trial-specific appointments and investigations in line with the protocol.</w:t>
            </w:r>
          </w:p>
          <w:p w14:paraId="09CF37AE" w14:textId="5EA93C90" w:rsidR="007B4FFB" w:rsidRPr="0004196E" w:rsidRDefault="007B4FFB" w:rsidP="007B4FFB">
            <w:pPr>
              <w:spacing w:before="0"/>
              <w:rPr>
                <w:rFonts w:ascii="Arial" w:hAnsi="Arial" w:cs="Arial"/>
                <w:szCs w:val="22"/>
              </w:rPr>
            </w:pPr>
            <w:r w:rsidRPr="008D27BA">
              <w:rPr>
                <w:rFonts w:ascii="Arial" w:hAnsi="Arial" w:cs="Arial"/>
                <w:szCs w:val="22"/>
              </w:rPr>
              <w:t>.</w:t>
            </w:r>
          </w:p>
          <w:p w14:paraId="7EBBB340" w14:textId="6222322E" w:rsidR="00242AC3" w:rsidRPr="00B51AFD" w:rsidRDefault="00242AC3" w:rsidP="00B51AFD">
            <w:pPr>
              <w:pStyle w:val="NoSpacing"/>
              <w:rPr>
                <w:color w:val="616365" w:themeColor="text2"/>
                <w:sz w:val="22"/>
              </w:rPr>
            </w:pPr>
          </w:p>
        </w:tc>
      </w:tr>
    </w:tbl>
    <w:p w14:paraId="6D2FA64D" w14:textId="33A8A56D" w:rsidR="00242AC3" w:rsidRDefault="00242AC3" w:rsidP="00242AC3">
      <w:pPr>
        <w:pStyle w:val="NormalFullwidthpage"/>
      </w:pP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79CEE4D2"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1D5026A5" w14:textId="08D6D35E" w:rsidR="007C1499" w:rsidRDefault="007C1499" w:rsidP="00242AC3">
      <w:pPr>
        <w:pStyle w:val="Heading2Fullwidthpage"/>
        <w:rPr>
          <w:color w:val="C9DD03" w:themeColor="accent4"/>
          <w:sz w:val="36"/>
        </w:rPr>
      </w:pPr>
    </w:p>
    <w:p w14:paraId="347781B5" w14:textId="5DAD6207" w:rsidR="009C3960" w:rsidRDefault="009C3960" w:rsidP="00242AC3">
      <w:pPr>
        <w:pStyle w:val="Heading2Fullwidthpage"/>
        <w:rPr>
          <w:color w:val="C9DD03" w:themeColor="accent4"/>
          <w:sz w:val="36"/>
        </w:rPr>
      </w:pPr>
    </w:p>
    <w:p w14:paraId="5F969C1B" w14:textId="693CBA00" w:rsidR="009C3960" w:rsidRDefault="009C3960" w:rsidP="00242AC3">
      <w:pPr>
        <w:pStyle w:val="Heading2Fullwidthpage"/>
        <w:rPr>
          <w:color w:val="C9DD03" w:themeColor="accent4"/>
          <w:sz w:val="36"/>
        </w:rPr>
      </w:pPr>
    </w:p>
    <w:p w14:paraId="59B87F05" w14:textId="77777777" w:rsidR="009C3960" w:rsidRDefault="009C3960" w:rsidP="00242AC3">
      <w:pPr>
        <w:pStyle w:val="Heading2Fullwidthpage"/>
        <w:rPr>
          <w:color w:val="C9DD03" w:themeColor="accent4"/>
          <w:sz w:val="36"/>
        </w:rPr>
      </w:pPr>
    </w:p>
    <w:p w14:paraId="050B2FBE" w14:textId="77777777" w:rsidR="005E60C6" w:rsidRDefault="005E60C6" w:rsidP="00242AC3">
      <w:pPr>
        <w:pStyle w:val="Heading2Fullwidthpage"/>
        <w:rPr>
          <w:color w:val="C9DD03" w:themeColor="accent4"/>
          <w:sz w:val="36"/>
        </w:rPr>
      </w:pPr>
    </w:p>
    <w:p w14:paraId="580BC452" w14:textId="5C3CA343" w:rsidR="00242AC3" w:rsidRPr="001B6494" w:rsidRDefault="00242AC3" w:rsidP="00242AC3">
      <w:pPr>
        <w:pStyle w:val="Heading2Fullwidthpage"/>
        <w:rPr>
          <w:color w:val="C9DD03" w:themeColor="accent4"/>
          <w:sz w:val="36"/>
        </w:rPr>
      </w:pPr>
      <w:r w:rsidRPr="001B6494">
        <w:rPr>
          <w:color w:val="C9DD03" w:themeColor="accent4"/>
          <w:sz w:val="36"/>
        </w:rPr>
        <w:lastRenderedPageBreak/>
        <w:t>Duties and responsibilities:</w:t>
      </w:r>
    </w:p>
    <w:p w14:paraId="47E0523F" w14:textId="77777777" w:rsidR="00B51AFD" w:rsidRPr="00B51AFD" w:rsidRDefault="00B51AFD" w:rsidP="00B51AFD">
      <w:pPr>
        <w:pStyle w:val="NormalFullwidthpage"/>
      </w:pP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none" w:sz="0" w:space="0" w:color="auto"/>
          <w:insideV w:val="none" w:sz="0" w:space="0" w:color="auto"/>
        </w:tblBorders>
        <w:tblLook w:val="04A0" w:firstRow="1" w:lastRow="0" w:firstColumn="1" w:lastColumn="0" w:noHBand="0" w:noVBand="1"/>
      </w:tblPr>
      <w:tblGrid>
        <w:gridCol w:w="10769"/>
      </w:tblGrid>
      <w:tr w:rsidR="00B51AFD" w:rsidRPr="00522843" w14:paraId="24FBFF7E" w14:textId="77777777" w:rsidTr="00387751">
        <w:trPr>
          <w:trHeight w:val="1723"/>
        </w:trPr>
        <w:tc>
          <w:tcPr>
            <w:tcW w:w="10769" w:type="dxa"/>
          </w:tcPr>
          <w:p w14:paraId="2D4A0DD0" w14:textId="77777777" w:rsidR="00FD44B3" w:rsidRPr="00B51A19" w:rsidRDefault="00FD44B3" w:rsidP="00FD44B3">
            <w:pPr>
              <w:spacing w:before="5"/>
              <w:rPr>
                <w:rFonts w:ascii="Arial" w:eastAsia="Arial" w:hAnsi="Arial" w:cs="Arial"/>
              </w:rPr>
            </w:pPr>
          </w:p>
          <w:p w14:paraId="5A231D93" w14:textId="3B89D5DE" w:rsidR="00485C1B" w:rsidRPr="00207FAE" w:rsidRDefault="00485C1B" w:rsidP="00485C1B">
            <w:pPr>
              <w:ind w:left="360"/>
              <w:jc w:val="both"/>
              <w:rPr>
                <w:rFonts w:ascii="Arial" w:hAnsi="Arial" w:cs="Arial"/>
                <w:b/>
                <w:szCs w:val="22"/>
              </w:rPr>
            </w:pPr>
            <w:r w:rsidRPr="00207FAE">
              <w:rPr>
                <w:rFonts w:ascii="Arial" w:hAnsi="Arial" w:cs="Arial"/>
                <w:b/>
                <w:szCs w:val="22"/>
              </w:rPr>
              <w:t>Trial Set-Up</w:t>
            </w:r>
          </w:p>
          <w:p w14:paraId="4CE51254" w14:textId="77777777" w:rsidR="0027738A" w:rsidRPr="0079652E" w:rsidRDefault="0027738A" w:rsidP="0027738A">
            <w:pPr>
              <w:numPr>
                <w:ilvl w:val="0"/>
                <w:numId w:val="7"/>
              </w:numPr>
              <w:spacing w:before="0"/>
              <w:jc w:val="both"/>
              <w:rPr>
                <w:rFonts w:ascii="Arial" w:hAnsi="Arial" w:cs="Arial"/>
                <w:szCs w:val="22"/>
              </w:rPr>
            </w:pPr>
            <w:r>
              <w:rPr>
                <w:rFonts w:ascii="Arial" w:hAnsi="Arial" w:cs="Arial"/>
                <w:szCs w:val="22"/>
              </w:rPr>
              <w:t>Review the clinical study protocol to assess the operational requirements in setting up the study.</w:t>
            </w:r>
            <w:r w:rsidRPr="0079652E">
              <w:rPr>
                <w:rFonts w:ascii="Arial" w:hAnsi="Arial" w:cs="Arial"/>
                <w:szCs w:val="22"/>
                <w:lang w:eastAsia="en-GB"/>
              </w:rPr>
              <w:t xml:space="preserve"> </w:t>
            </w:r>
          </w:p>
          <w:p w14:paraId="0AFD0C1E" w14:textId="77777777" w:rsidR="0027738A" w:rsidRDefault="0027738A" w:rsidP="0027738A">
            <w:pPr>
              <w:numPr>
                <w:ilvl w:val="0"/>
                <w:numId w:val="7"/>
              </w:numPr>
              <w:spacing w:before="0"/>
              <w:jc w:val="both"/>
              <w:rPr>
                <w:rFonts w:ascii="Arial" w:hAnsi="Arial" w:cs="Arial"/>
                <w:szCs w:val="22"/>
              </w:rPr>
            </w:pPr>
            <w:r>
              <w:rPr>
                <w:rFonts w:ascii="Arial" w:hAnsi="Arial" w:cs="Arial"/>
                <w:szCs w:val="22"/>
              </w:rPr>
              <w:t xml:space="preserve">Assist </w:t>
            </w:r>
            <w:r w:rsidRPr="00815EDD">
              <w:rPr>
                <w:rFonts w:ascii="Arial" w:hAnsi="Arial" w:cs="Arial"/>
                <w:szCs w:val="22"/>
              </w:rPr>
              <w:t>in the design and preparation of research protocols and patient information sheets</w:t>
            </w:r>
            <w:r>
              <w:rPr>
                <w:rFonts w:ascii="Arial" w:hAnsi="Arial" w:cs="Arial"/>
                <w:szCs w:val="22"/>
              </w:rPr>
              <w:t>.</w:t>
            </w:r>
          </w:p>
          <w:p w14:paraId="28C68815" w14:textId="77777777" w:rsidR="0027738A" w:rsidRPr="005E2AD0" w:rsidRDefault="0027738A" w:rsidP="0027738A">
            <w:pPr>
              <w:numPr>
                <w:ilvl w:val="0"/>
                <w:numId w:val="7"/>
              </w:numPr>
              <w:spacing w:before="0"/>
              <w:jc w:val="both"/>
              <w:rPr>
                <w:rFonts w:ascii="Arial" w:hAnsi="Arial" w:cs="Arial"/>
                <w:szCs w:val="22"/>
              </w:rPr>
            </w:pPr>
            <w:r>
              <w:rPr>
                <w:rFonts w:ascii="Arial" w:hAnsi="Arial" w:cs="Arial"/>
                <w:szCs w:val="22"/>
              </w:rPr>
              <w:t>Attend R&amp;D capability planning meeting to discuss workload and ascertain capacity and demands on resources.</w:t>
            </w:r>
          </w:p>
          <w:p w14:paraId="635F5569" w14:textId="77777777" w:rsidR="0027738A" w:rsidRPr="005E2AD0" w:rsidRDefault="0027738A" w:rsidP="0027738A">
            <w:pPr>
              <w:numPr>
                <w:ilvl w:val="0"/>
                <w:numId w:val="7"/>
              </w:numPr>
              <w:spacing w:before="0"/>
              <w:jc w:val="both"/>
              <w:rPr>
                <w:rFonts w:ascii="Arial" w:hAnsi="Arial" w:cs="Arial"/>
                <w:szCs w:val="22"/>
                <w:lang w:eastAsia="en-GB"/>
              </w:rPr>
            </w:pPr>
            <w:r>
              <w:rPr>
                <w:rFonts w:ascii="Arial" w:hAnsi="Arial" w:cs="Arial"/>
                <w:szCs w:val="22"/>
                <w:lang w:eastAsia="en-GB"/>
              </w:rPr>
              <w:t>C</w:t>
            </w:r>
            <w:r w:rsidRPr="005E2AD0">
              <w:rPr>
                <w:rFonts w:ascii="Arial" w:hAnsi="Arial" w:cs="Arial"/>
                <w:szCs w:val="22"/>
                <w:lang w:eastAsia="en-GB"/>
              </w:rPr>
              <w:t>o</w:t>
            </w:r>
            <w:r>
              <w:rPr>
                <w:rFonts w:ascii="Arial" w:hAnsi="Arial" w:cs="Arial"/>
                <w:szCs w:val="22"/>
                <w:lang w:eastAsia="en-GB"/>
              </w:rPr>
              <w:t>-</w:t>
            </w:r>
            <w:r w:rsidRPr="005E2AD0">
              <w:rPr>
                <w:rFonts w:ascii="Arial" w:hAnsi="Arial" w:cs="Arial"/>
                <w:szCs w:val="22"/>
                <w:lang w:eastAsia="en-GB"/>
              </w:rPr>
              <w:t>ordinate</w:t>
            </w:r>
            <w:r>
              <w:rPr>
                <w:rFonts w:ascii="Arial" w:hAnsi="Arial" w:cs="Arial"/>
                <w:szCs w:val="22"/>
                <w:lang w:eastAsia="en-GB"/>
              </w:rPr>
              <w:t xml:space="preserve"> all set-up activities within the unit including scheduling in-house study planning meeting, liaising with the sponsor to schedule the Site Initiation Visits, preparation of the Help File </w:t>
            </w:r>
            <w:r w:rsidRPr="005E2AD0">
              <w:rPr>
                <w:rFonts w:ascii="Arial" w:hAnsi="Arial" w:cs="Arial"/>
                <w:szCs w:val="22"/>
                <w:lang w:eastAsia="en-GB"/>
              </w:rPr>
              <w:t xml:space="preserve">and Patient Trial </w:t>
            </w:r>
            <w:r>
              <w:rPr>
                <w:rFonts w:ascii="Arial" w:hAnsi="Arial" w:cs="Arial"/>
                <w:szCs w:val="22"/>
                <w:lang w:eastAsia="en-GB"/>
              </w:rPr>
              <w:t>Files.</w:t>
            </w:r>
          </w:p>
          <w:p w14:paraId="5B5C776F" w14:textId="77777777" w:rsidR="0027738A" w:rsidRPr="005E2AD0" w:rsidRDefault="0027738A" w:rsidP="0027738A">
            <w:pPr>
              <w:numPr>
                <w:ilvl w:val="0"/>
                <w:numId w:val="7"/>
              </w:numPr>
              <w:spacing w:before="0"/>
              <w:jc w:val="both"/>
              <w:rPr>
                <w:rFonts w:ascii="Arial" w:hAnsi="Arial" w:cs="Arial"/>
                <w:szCs w:val="22"/>
                <w:lang w:eastAsia="en-GB"/>
              </w:rPr>
            </w:pPr>
            <w:r>
              <w:rPr>
                <w:rFonts w:ascii="Arial" w:hAnsi="Arial" w:cs="Arial"/>
                <w:szCs w:val="22"/>
                <w:lang w:eastAsia="en-GB"/>
              </w:rPr>
              <w:t>E</w:t>
            </w:r>
            <w:r w:rsidRPr="005E2AD0">
              <w:rPr>
                <w:rFonts w:ascii="Arial" w:hAnsi="Arial" w:cs="Arial"/>
                <w:szCs w:val="22"/>
                <w:lang w:eastAsia="en-GB"/>
              </w:rPr>
              <w:t xml:space="preserve">nsure that all material trial supplies and instructions for use have been provided by the sponsor and are available for use. </w:t>
            </w:r>
          </w:p>
          <w:p w14:paraId="055EB272" w14:textId="77777777" w:rsidR="0027738A" w:rsidRDefault="0027738A" w:rsidP="0027738A">
            <w:pPr>
              <w:numPr>
                <w:ilvl w:val="0"/>
                <w:numId w:val="7"/>
              </w:numPr>
              <w:spacing w:before="0"/>
              <w:jc w:val="both"/>
              <w:rPr>
                <w:rFonts w:ascii="Arial" w:hAnsi="Arial" w:cs="Arial"/>
                <w:szCs w:val="22"/>
                <w:lang w:eastAsia="en-GB"/>
              </w:rPr>
            </w:pPr>
            <w:r>
              <w:rPr>
                <w:rFonts w:ascii="Arial" w:hAnsi="Arial" w:cs="Arial"/>
                <w:szCs w:val="22"/>
                <w:lang w:eastAsia="en-GB"/>
              </w:rPr>
              <w:t>E</w:t>
            </w:r>
            <w:r w:rsidRPr="005E2AD0">
              <w:rPr>
                <w:rFonts w:ascii="Arial" w:hAnsi="Arial" w:cs="Arial"/>
                <w:szCs w:val="22"/>
                <w:lang w:eastAsia="en-GB"/>
              </w:rPr>
              <w:t xml:space="preserve">nsure that all aspects of the protocol have been addressed and all team members are aware of their responsibilities. </w:t>
            </w:r>
          </w:p>
          <w:p w14:paraId="1BF17391" w14:textId="77777777" w:rsidR="00485C1B" w:rsidRDefault="00485C1B" w:rsidP="00485C1B">
            <w:pPr>
              <w:jc w:val="both"/>
              <w:rPr>
                <w:rFonts w:ascii="Arial" w:hAnsi="Arial" w:cs="Arial"/>
                <w:szCs w:val="22"/>
              </w:rPr>
            </w:pPr>
          </w:p>
          <w:p w14:paraId="18EB3F58" w14:textId="00DBBB6E" w:rsidR="00485C1B" w:rsidRPr="00664E1E" w:rsidRDefault="00485C1B" w:rsidP="00485C1B">
            <w:pPr>
              <w:jc w:val="both"/>
              <w:rPr>
                <w:rFonts w:ascii="Arial" w:hAnsi="Arial" w:cs="Arial"/>
                <w:b/>
              </w:rPr>
            </w:pPr>
            <w:r>
              <w:rPr>
                <w:rFonts w:ascii="Arial" w:hAnsi="Arial" w:cs="Arial"/>
              </w:rPr>
              <w:t xml:space="preserve">   </w:t>
            </w:r>
            <w:r w:rsidR="00A124CB">
              <w:rPr>
                <w:rFonts w:ascii="Arial" w:hAnsi="Arial" w:cs="Arial"/>
              </w:rPr>
              <w:t xml:space="preserve">   </w:t>
            </w:r>
            <w:r w:rsidRPr="00664E1E">
              <w:rPr>
                <w:rFonts w:ascii="Arial" w:hAnsi="Arial" w:cs="Arial"/>
                <w:b/>
              </w:rPr>
              <w:t>Design and development of Care Plans</w:t>
            </w:r>
          </w:p>
          <w:p w14:paraId="13E9D941" w14:textId="77777777" w:rsidR="00485C1B" w:rsidRPr="00664E1E" w:rsidRDefault="00485C1B" w:rsidP="00485C1B">
            <w:pPr>
              <w:numPr>
                <w:ilvl w:val="0"/>
                <w:numId w:val="10"/>
              </w:numPr>
              <w:spacing w:before="0"/>
              <w:jc w:val="both"/>
              <w:rPr>
                <w:rFonts w:ascii="Arial" w:hAnsi="Arial" w:cs="Arial"/>
              </w:rPr>
            </w:pPr>
            <w:r w:rsidRPr="00664E1E">
              <w:rPr>
                <w:rFonts w:ascii="Arial" w:hAnsi="Arial" w:cs="Arial"/>
              </w:rPr>
              <w:t>Responsible for design, development and maintenance of Patient Care Plans for scheduling the completion of trial related assessments.</w:t>
            </w:r>
          </w:p>
          <w:p w14:paraId="0D4054A1" w14:textId="77777777" w:rsidR="00485C1B" w:rsidRPr="00664E1E" w:rsidRDefault="00485C1B" w:rsidP="00485C1B">
            <w:pPr>
              <w:numPr>
                <w:ilvl w:val="0"/>
                <w:numId w:val="10"/>
              </w:numPr>
              <w:spacing w:before="0"/>
              <w:jc w:val="both"/>
              <w:rPr>
                <w:rFonts w:ascii="Arial" w:hAnsi="Arial" w:cs="Arial"/>
              </w:rPr>
            </w:pPr>
            <w:r w:rsidRPr="00664E1E">
              <w:rPr>
                <w:rFonts w:ascii="Arial" w:hAnsi="Arial" w:cs="Arial"/>
              </w:rPr>
              <w:t>Ensure any protocol amendments relating to data collection are accurately reflected in the design of Patient Care Plan.</w:t>
            </w:r>
          </w:p>
          <w:p w14:paraId="77FB58EF" w14:textId="77777777" w:rsidR="00485C1B" w:rsidRPr="00664E1E" w:rsidRDefault="00485C1B" w:rsidP="00485C1B">
            <w:pPr>
              <w:numPr>
                <w:ilvl w:val="0"/>
                <w:numId w:val="10"/>
              </w:numPr>
              <w:spacing w:before="0"/>
              <w:jc w:val="both"/>
              <w:rPr>
                <w:rFonts w:ascii="Arial" w:hAnsi="Arial" w:cs="Arial"/>
              </w:rPr>
            </w:pPr>
            <w:r w:rsidRPr="00664E1E">
              <w:rPr>
                <w:rFonts w:ascii="Arial" w:hAnsi="Arial" w:cs="Arial"/>
              </w:rPr>
              <w:t>Responsible for version control in Patient Care Plan development to ensure an accurate audit trail is maintained, adhering to GCP requirements.</w:t>
            </w:r>
          </w:p>
          <w:p w14:paraId="008FCEBA" w14:textId="77777777" w:rsidR="00485C1B" w:rsidRPr="00664E1E" w:rsidRDefault="00485C1B" w:rsidP="00485C1B">
            <w:pPr>
              <w:numPr>
                <w:ilvl w:val="0"/>
                <w:numId w:val="10"/>
              </w:numPr>
              <w:spacing w:before="0"/>
              <w:jc w:val="both"/>
              <w:rPr>
                <w:rFonts w:ascii="Arial" w:hAnsi="Arial" w:cs="Arial"/>
              </w:rPr>
            </w:pPr>
            <w:r w:rsidRPr="00664E1E">
              <w:rPr>
                <w:rFonts w:ascii="Arial" w:hAnsi="Arial" w:cs="Arial"/>
              </w:rPr>
              <w:t>Aid monitors in the process of drug accountability in order to track and identify non-compliant patients.</w:t>
            </w:r>
          </w:p>
          <w:p w14:paraId="27FA5976" w14:textId="77777777" w:rsidR="00485C1B" w:rsidRPr="00664E1E" w:rsidRDefault="00485C1B" w:rsidP="00485C1B">
            <w:pPr>
              <w:numPr>
                <w:ilvl w:val="0"/>
                <w:numId w:val="10"/>
              </w:numPr>
              <w:spacing w:before="0"/>
              <w:jc w:val="both"/>
              <w:rPr>
                <w:rFonts w:ascii="Arial" w:hAnsi="Arial" w:cs="Arial"/>
              </w:rPr>
            </w:pPr>
            <w:r w:rsidRPr="00664E1E">
              <w:rPr>
                <w:rFonts w:ascii="Arial" w:hAnsi="Arial" w:cs="Arial"/>
              </w:rPr>
              <w:t>Prepare patient trial folders (black folders).</w:t>
            </w:r>
          </w:p>
          <w:p w14:paraId="4A46DDEF" w14:textId="77777777" w:rsidR="00485C1B" w:rsidRPr="005E2AD0" w:rsidRDefault="00485C1B" w:rsidP="00485C1B">
            <w:pPr>
              <w:jc w:val="both"/>
              <w:rPr>
                <w:rFonts w:ascii="Arial" w:hAnsi="Arial" w:cs="Arial"/>
                <w:szCs w:val="22"/>
              </w:rPr>
            </w:pPr>
          </w:p>
          <w:p w14:paraId="1BBCE58B" w14:textId="77777777" w:rsidR="00485C1B" w:rsidRPr="00207FAE" w:rsidRDefault="00485C1B" w:rsidP="00485C1B">
            <w:pPr>
              <w:ind w:left="360"/>
              <w:jc w:val="both"/>
              <w:rPr>
                <w:rFonts w:ascii="Arial" w:hAnsi="Arial" w:cs="Arial"/>
                <w:b/>
                <w:szCs w:val="22"/>
              </w:rPr>
            </w:pPr>
            <w:r>
              <w:rPr>
                <w:rFonts w:ascii="Arial" w:hAnsi="Arial" w:cs="Arial"/>
                <w:b/>
                <w:szCs w:val="22"/>
              </w:rPr>
              <w:t>Patient Recruitment</w:t>
            </w:r>
          </w:p>
          <w:p w14:paraId="38BEBAD9" w14:textId="77777777" w:rsidR="00485C1B" w:rsidRPr="005E2AD0" w:rsidRDefault="00485C1B" w:rsidP="00485C1B">
            <w:pPr>
              <w:numPr>
                <w:ilvl w:val="0"/>
                <w:numId w:val="11"/>
              </w:numPr>
              <w:spacing w:before="0"/>
              <w:jc w:val="both"/>
              <w:rPr>
                <w:rFonts w:ascii="Arial" w:hAnsi="Arial" w:cs="Arial"/>
                <w:szCs w:val="22"/>
                <w:lang w:eastAsia="en-GB"/>
              </w:rPr>
            </w:pPr>
            <w:r>
              <w:rPr>
                <w:rFonts w:ascii="Arial" w:hAnsi="Arial" w:cs="Arial"/>
                <w:szCs w:val="22"/>
                <w:lang w:eastAsia="en-GB"/>
              </w:rPr>
              <w:t>Liaise with the sponsor</w:t>
            </w:r>
            <w:r w:rsidRPr="005E2AD0">
              <w:rPr>
                <w:rFonts w:ascii="Arial" w:hAnsi="Arial" w:cs="Arial"/>
                <w:szCs w:val="22"/>
                <w:lang w:eastAsia="en-GB"/>
              </w:rPr>
              <w:t xml:space="preserve"> and PI to determine study status and number of available slots. </w:t>
            </w:r>
          </w:p>
          <w:p w14:paraId="0812D6E6" w14:textId="77777777" w:rsidR="00485C1B" w:rsidRDefault="00485C1B" w:rsidP="00485C1B">
            <w:pPr>
              <w:numPr>
                <w:ilvl w:val="0"/>
                <w:numId w:val="11"/>
              </w:numPr>
              <w:spacing w:before="0"/>
              <w:jc w:val="both"/>
              <w:rPr>
                <w:rFonts w:ascii="Arial" w:hAnsi="Arial" w:cs="Arial"/>
                <w:szCs w:val="22"/>
                <w:lang w:eastAsia="en-GB"/>
              </w:rPr>
            </w:pPr>
            <w:r>
              <w:rPr>
                <w:rFonts w:ascii="Arial" w:hAnsi="Arial" w:cs="Arial"/>
                <w:szCs w:val="22"/>
                <w:lang w:eastAsia="en-GB"/>
              </w:rPr>
              <w:t>C</w:t>
            </w:r>
            <w:r w:rsidRPr="005E2AD0">
              <w:rPr>
                <w:rFonts w:ascii="Arial" w:hAnsi="Arial" w:cs="Arial"/>
                <w:szCs w:val="22"/>
                <w:lang w:eastAsia="en-GB"/>
              </w:rPr>
              <w:t xml:space="preserve">ommunicate </w:t>
            </w:r>
            <w:r>
              <w:rPr>
                <w:rFonts w:ascii="Arial" w:hAnsi="Arial" w:cs="Arial"/>
                <w:szCs w:val="22"/>
                <w:lang w:eastAsia="en-GB"/>
              </w:rPr>
              <w:t>slot availability and advise on specific eligibility criteria</w:t>
            </w:r>
            <w:r w:rsidRPr="005E2AD0">
              <w:rPr>
                <w:rFonts w:ascii="Arial" w:hAnsi="Arial" w:cs="Arial"/>
                <w:szCs w:val="22"/>
                <w:lang w:eastAsia="en-GB"/>
              </w:rPr>
              <w:t xml:space="preserve"> at the </w:t>
            </w:r>
            <w:r>
              <w:rPr>
                <w:rFonts w:ascii="Arial" w:hAnsi="Arial" w:cs="Arial"/>
                <w:szCs w:val="22"/>
                <w:lang w:eastAsia="en-GB"/>
              </w:rPr>
              <w:t>trial allocation discussions.</w:t>
            </w:r>
          </w:p>
          <w:p w14:paraId="55CAF4A5" w14:textId="77777777" w:rsidR="00485C1B" w:rsidRPr="00664E1E" w:rsidRDefault="00485C1B" w:rsidP="00485C1B">
            <w:pPr>
              <w:numPr>
                <w:ilvl w:val="0"/>
                <w:numId w:val="11"/>
              </w:numPr>
              <w:spacing w:before="0"/>
              <w:jc w:val="both"/>
              <w:rPr>
                <w:rFonts w:ascii="Arial" w:hAnsi="Arial" w:cs="Arial"/>
                <w:szCs w:val="22"/>
                <w:lang w:eastAsia="en-GB"/>
              </w:rPr>
            </w:pPr>
            <w:r>
              <w:rPr>
                <w:rFonts w:ascii="Arial" w:hAnsi="Arial" w:cs="Arial"/>
                <w:szCs w:val="22"/>
                <w:lang w:eastAsia="en-GB"/>
              </w:rPr>
              <w:t xml:space="preserve">In liaison with the Clinical fellow/Co-investigator for the study, review the </w:t>
            </w:r>
            <w:r w:rsidRPr="00664E1E">
              <w:rPr>
                <w:rFonts w:ascii="Arial" w:hAnsi="Arial" w:cs="Arial"/>
                <w:szCs w:val="22"/>
                <w:lang w:eastAsia="en-GB"/>
              </w:rPr>
              <w:t>patient’s medical history to determine their potential eligibility for the trial prior to issue of patient information sheets.</w:t>
            </w:r>
          </w:p>
          <w:p w14:paraId="66183588" w14:textId="77777777" w:rsidR="00485C1B" w:rsidRPr="00664E1E" w:rsidRDefault="00485C1B" w:rsidP="00485C1B">
            <w:pPr>
              <w:numPr>
                <w:ilvl w:val="0"/>
                <w:numId w:val="11"/>
              </w:numPr>
              <w:spacing w:before="0"/>
              <w:jc w:val="both"/>
              <w:rPr>
                <w:rFonts w:ascii="Arial" w:hAnsi="Arial" w:cs="Arial"/>
              </w:rPr>
            </w:pPr>
            <w:r w:rsidRPr="00664E1E">
              <w:rPr>
                <w:rFonts w:ascii="Arial" w:hAnsi="Arial" w:cs="Arial"/>
              </w:rPr>
              <w:t>Liaise with external laboratories or study review centres in relation to study subject’s assessments and results.</w:t>
            </w:r>
          </w:p>
          <w:p w14:paraId="49CA8935" w14:textId="77777777" w:rsidR="00485C1B" w:rsidRDefault="00485C1B" w:rsidP="00485C1B">
            <w:pPr>
              <w:ind w:left="1134"/>
              <w:jc w:val="both"/>
              <w:rPr>
                <w:rFonts w:ascii="Arial" w:hAnsi="Arial" w:cs="Arial"/>
                <w:szCs w:val="22"/>
                <w:lang w:eastAsia="en-GB"/>
              </w:rPr>
            </w:pPr>
          </w:p>
          <w:p w14:paraId="79FE982F" w14:textId="77777777" w:rsidR="00485C1B" w:rsidRPr="00EB17E3" w:rsidRDefault="00485C1B" w:rsidP="00485C1B">
            <w:pPr>
              <w:ind w:left="360"/>
              <w:jc w:val="both"/>
              <w:rPr>
                <w:rFonts w:ascii="Arial" w:hAnsi="Arial" w:cs="Arial"/>
                <w:szCs w:val="22"/>
                <w:lang w:eastAsia="en-GB"/>
              </w:rPr>
            </w:pPr>
            <w:r w:rsidRPr="00EB17E3">
              <w:rPr>
                <w:rFonts w:ascii="Arial" w:hAnsi="Arial" w:cs="Arial"/>
                <w:b/>
                <w:szCs w:val="22"/>
              </w:rPr>
              <w:t>Patient Registration, Screening and Treatment</w:t>
            </w:r>
          </w:p>
          <w:p w14:paraId="37212C6D" w14:textId="77777777" w:rsidR="00485C1B" w:rsidRDefault="00485C1B" w:rsidP="00485C1B">
            <w:pPr>
              <w:numPr>
                <w:ilvl w:val="0"/>
                <w:numId w:val="7"/>
              </w:numPr>
              <w:spacing w:before="0"/>
              <w:jc w:val="both"/>
              <w:rPr>
                <w:rFonts w:ascii="Arial" w:hAnsi="Arial" w:cs="Arial"/>
                <w:szCs w:val="22"/>
                <w:lang w:eastAsia="en-GB"/>
              </w:rPr>
            </w:pPr>
            <w:r>
              <w:rPr>
                <w:rFonts w:ascii="Arial" w:hAnsi="Arial" w:cs="Arial"/>
                <w:szCs w:val="22"/>
                <w:lang w:eastAsia="en-GB"/>
              </w:rPr>
              <w:t xml:space="preserve">Ensure that the patient receives the </w:t>
            </w:r>
            <w:r w:rsidRPr="005E2AD0">
              <w:rPr>
                <w:rFonts w:ascii="Arial" w:hAnsi="Arial" w:cs="Arial"/>
                <w:szCs w:val="22"/>
                <w:lang w:eastAsia="en-GB"/>
              </w:rPr>
              <w:t>patient information sheet for the trial</w:t>
            </w:r>
            <w:r>
              <w:rPr>
                <w:rFonts w:ascii="Arial" w:hAnsi="Arial" w:cs="Arial"/>
                <w:szCs w:val="22"/>
                <w:lang w:eastAsia="en-GB"/>
              </w:rPr>
              <w:t xml:space="preserve"> that they are allocated to.</w:t>
            </w:r>
          </w:p>
          <w:p w14:paraId="0EB21410" w14:textId="77777777" w:rsidR="00485C1B" w:rsidRDefault="00485C1B" w:rsidP="00485C1B">
            <w:pPr>
              <w:numPr>
                <w:ilvl w:val="0"/>
                <w:numId w:val="7"/>
              </w:numPr>
              <w:spacing w:before="0"/>
              <w:jc w:val="both"/>
              <w:rPr>
                <w:rFonts w:ascii="Arial" w:hAnsi="Arial" w:cs="Arial"/>
                <w:szCs w:val="22"/>
                <w:lang w:eastAsia="en-GB"/>
              </w:rPr>
            </w:pPr>
            <w:r>
              <w:rPr>
                <w:rFonts w:ascii="Arial" w:hAnsi="Arial" w:cs="Arial"/>
                <w:szCs w:val="22"/>
                <w:lang w:eastAsia="en-GB"/>
              </w:rPr>
              <w:t>Prepare the appropriate informed consent documents for the patient’s consenting clinic visit and notify the medication secretaries one the patient has consented to send out the GP letter.</w:t>
            </w:r>
          </w:p>
          <w:p w14:paraId="60B861B5" w14:textId="77777777" w:rsidR="00485C1B" w:rsidRDefault="00485C1B" w:rsidP="00485C1B">
            <w:pPr>
              <w:numPr>
                <w:ilvl w:val="0"/>
                <w:numId w:val="7"/>
              </w:numPr>
              <w:spacing w:before="0"/>
              <w:jc w:val="both"/>
              <w:rPr>
                <w:rFonts w:ascii="Arial" w:hAnsi="Arial" w:cs="Arial"/>
                <w:szCs w:val="22"/>
              </w:rPr>
            </w:pPr>
            <w:r>
              <w:rPr>
                <w:rFonts w:ascii="Arial" w:hAnsi="Arial" w:cs="Arial"/>
                <w:szCs w:val="22"/>
              </w:rPr>
              <w:t>Liaise with the patient and clinical staff to arrange all screening procedures, treatment dates, follow up visits and investigations required by the protocol.</w:t>
            </w:r>
          </w:p>
          <w:p w14:paraId="1C8949ED" w14:textId="77777777" w:rsidR="00485C1B" w:rsidRPr="00664E1E" w:rsidRDefault="00485C1B" w:rsidP="00485C1B">
            <w:pPr>
              <w:numPr>
                <w:ilvl w:val="0"/>
                <w:numId w:val="7"/>
              </w:numPr>
              <w:spacing w:before="0"/>
              <w:jc w:val="both"/>
              <w:rPr>
                <w:rFonts w:ascii="Arial" w:hAnsi="Arial" w:cs="Arial"/>
                <w:szCs w:val="22"/>
              </w:rPr>
            </w:pPr>
            <w:r>
              <w:rPr>
                <w:rFonts w:ascii="Arial" w:hAnsi="Arial" w:cs="Arial"/>
                <w:szCs w:val="22"/>
              </w:rPr>
              <w:t xml:space="preserve">Ensure that blood form requests are prepared in advance of patient visits and </w:t>
            </w:r>
            <w:r w:rsidRPr="00664E1E">
              <w:rPr>
                <w:rFonts w:ascii="Arial" w:hAnsi="Arial" w:cs="Arial"/>
                <w:szCs w:val="22"/>
              </w:rPr>
              <w:t>ensure that the clinical staff seeing the patient are informed at all times as to the requirements of the protocol.</w:t>
            </w:r>
          </w:p>
          <w:p w14:paraId="09B2E0E3" w14:textId="77777777" w:rsidR="00485C1B" w:rsidRPr="00664E1E" w:rsidRDefault="00485C1B" w:rsidP="00485C1B">
            <w:pPr>
              <w:numPr>
                <w:ilvl w:val="0"/>
                <w:numId w:val="7"/>
              </w:numPr>
              <w:spacing w:before="0"/>
              <w:jc w:val="both"/>
              <w:rPr>
                <w:rFonts w:ascii="Arial" w:hAnsi="Arial" w:cs="Arial"/>
                <w:szCs w:val="22"/>
              </w:rPr>
            </w:pPr>
            <w:r w:rsidRPr="00664E1E">
              <w:rPr>
                <w:rFonts w:ascii="Arial" w:hAnsi="Arial" w:cs="Arial"/>
                <w:szCs w:val="22"/>
              </w:rPr>
              <w:t>Check patient stocks of oral IMPs for patients attending the outpatients department.</w:t>
            </w:r>
          </w:p>
          <w:p w14:paraId="2E6A15FE" w14:textId="77777777" w:rsidR="00485C1B" w:rsidRPr="00664E1E" w:rsidRDefault="00485C1B" w:rsidP="00485C1B">
            <w:pPr>
              <w:numPr>
                <w:ilvl w:val="0"/>
                <w:numId w:val="7"/>
              </w:numPr>
              <w:spacing w:before="0"/>
              <w:jc w:val="both"/>
              <w:rPr>
                <w:rFonts w:ascii="Arial" w:hAnsi="Arial" w:cs="Arial"/>
                <w:szCs w:val="22"/>
              </w:rPr>
            </w:pPr>
            <w:r w:rsidRPr="00664E1E">
              <w:rPr>
                <w:rFonts w:ascii="Arial" w:hAnsi="Arial" w:cs="Arial"/>
                <w:szCs w:val="22"/>
              </w:rPr>
              <w:lastRenderedPageBreak/>
              <w:t>Co-ordinate patient expenses claims and check against actual trial visits.</w:t>
            </w:r>
          </w:p>
          <w:p w14:paraId="36DA8D96" w14:textId="77777777" w:rsidR="00485C1B" w:rsidRPr="00664E1E" w:rsidRDefault="00485C1B" w:rsidP="00485C1B">
            <w:pPr>
              <w:numPr>
                <w:ilvl w:val="0"/>
                <w:numId w:val="7"/>
              </w:numPr>
              <w:spacing w:before="0"/>
              <w:jc w:val="both"/>
              <w:rPr>
                <w:rFonts w:ascii="Arial" w:hAnsi="Arial" w:cs="Arial"/>
                <w:szCs w:val="22"/>
              </w:rPr>
            </w:pPr>
            <w:r w:rsidRPr="00664E1E">
              <w:rPr>
                <w:rFonts w:ascii="Arial" w:hAnsi="Arial" w:cs="Arial"/>
                <w:szCs w:val="22"/>
              </w:rPr>
              <w:t>Assist with preparations for weekly review of patients’ disease assessments and attend radiology review.</w:t>
            </w:r>
          </w:p>
          <w:p w14:paraId="797684F0" w14:textId="77777777" w:rsidR="00485C1B" w:rsidRPr="00664E1E" w:rsidRDefault="00485C1B" w:rsidP="00485C1B">
            <w:pPr>
              <w:numPr>
                <w:ilvl w:val="0"/>
                <w:numId w:val="7"/>
              </w:numPr>
              <w:spacing w:before="0"/>
              <w:jc w:val="both"/>
              <w:rPr>
                <w:rFonts w:ascii="Arial" w:hAnsi="Arial" w:cs="Arial"/>
                <w:szCs w:val="22"/>
              </w:rPr>
            </w:pPr>
            <w:r w:rsidRPr="00664E1E">
              <w:rPr>
                <w:rFonts w:ascii="Arial" w:hAnsi="Arial" w:cs="Arial"/>
                <w:szCs w:val="22"/>
              </w:rPr>
              <w:t>When required, consent patients to the molecular characterisation study and ensure all worksheets are completed for each patient visit.</w:t>
            </w:r>
          </w:p>
          <w:p w14:paraId="52D6D609" w14:textId="77777777" w:rsidR="00485C1B" w:rsidRPr="00664E1E" w:rsidRDefault="00485C1B" w:rsidP="00485C1B">
            <w:pPr>
              <w:jc w:val="both"/>
              <w:rPr>
                <w:rFonts w:ascii="Arial" w:hAnsi="Arial" w:cs="Arial"/>
                <w:szCs w:val="22"/>
                <w:lang w:eastAsia="en-GB"/>
              </w:rPr>
            </w:pPr>
          </w:p>
          <w:p w14:paraId="04B3453B" w14:textId="3BBA6DA6" w:rsidR="00485C1B" w:rsidRPr="00207FAE" w:rsidRDefault="00485C1B" w:rsidP="003A41AE">
            <w:pPr>
              <w:jc w:val="both"/>
              <w:rPr>
                <w:rFonts w:ascii="Arial" w:hAnsi="Arial" w:cs="Arial"/>
                <w:b/>
                <w:szCs w:val="22"/>
              </w:rPr>
            </w:pPr>
            <w:r w:rsidRPr="00664E1E">
              <w:rPr>
                <w:rFonts w:ascii="Arial" w:hAnsi="Arial" w:cs="Arial"/>
              </w:rPr>
              <w:t xml:space="preserve">    </w:t>
            </w:r>
            <w:r w:rsidR="00A124CB">
              <w:rPr>
                <w:rFonts w:ascii="Arial" w:hAnsi="Arial" w:cs="Arial"/>
              </w:rPr>
              <w:t xml:space="preserve">  </w:t>
            </w:r>
            <w:r w:rsidRPr="00207FAE">
              <w:rPr>
                <w:rFonts w:ascii="Arial" w:hAnsi="Arial" w:cs="Arial"/>
                <w:b/>
                <w:szCs w:val="22"/>
              </w:rPr>
              <w:t>Internal and External Liaison</w:t>
            </w:r>
          </w:p>
          <w:p w14:paraId="601854EA"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Collaborate with sponsor representatives to set up and manage each trial, acting as the main point of contact for the sponsor and ensuring that studies meet agreed targets.</w:t>
            </w:r>
          </w:p>
          <w:p w14:paraId="207E8D0C" w14:textId="77777777" w:rsidR="004A25D0" w:rsidRPr="005E2A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Lead the</w:t>
            </w:r>
            <w:r w:rsidRPr="005E2AD0">
              <w:rPr>
                <w:rFonts w:ascii="Arial" w:hAnsi="Arial" w:cs="Arial"/>
                <w:szCs w:val="22"/>
                <w:lang w:eastAsia="en-GB"/>
              </w:rPr>
              <w:t xml:space="preserve"> </w:t>
            </w:r>
            <w:r>
              <w:rPr>
                <w:rFonts w:ascii="Arial" w:hAnsi="Arial" w:cs="Arial"/>
                <w:szCs w:val="22"/>
                <w:lang w:eastAsia="en-GB"/>
              </w:rPr>
              <w:t>in-house study team,</w:t>
            </w:r>
            <w:r w:rsidRPr="005E2AD0">
              <w:rPr>
                <w:rFonts w:ascii="Arial" w:hAnsi="Arial" w:cs="Arial"/>
                <w:szCs w:val="22"/>
                <w:lang w:eastAsia="en-GB"/>
              </w:rPr>
              <w:t xml:space="preserve"> r</w:t>
            </w:r>
            <w:r>
              <w:rPr>
                <w:rFonts w:ascii="Arial" w:hAnsi="Arial" w:cs="Arial"/>
                <w:szCs w:val="22"/>
                <w:lang w:eastAsia="en-GB"/>
              </w:rPr>
              <w:t>esolve any queries regarding</w:t>
            </w:r>
            <w:r w:rsidRPr="005E2AD0">
              <w:rPr>
                <w:rFonts w:ascii="Arial" w:hAnsi="Arial" w:cs="Arial"/>
                <w:szCs w:val="22"/>
                <w:lang w:eastAsia="en-GB"/>
              </w:rPr>
              <w:t xml:space="preserve"> trial conduct, or to communicate these requests to the correct clinical trial personnel. </w:t>
            </w:r>
          </w:p>
          <w:p w14:paraId="31F5B863" w14:textId="77777777" w:rsidR="004A25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A</w:t>
            </w:r>
            <w:r w:rsidRPr="005E2AD0">
              <w:rPr>
                <w:rFonts w:ascii="Arial" w:hAnsi="Arial" w:cs="Arial"/>
                <w:szCs w:val="22"/>
                <w:lang w:eastAsia="en-GB"/>
              </w:rPr>
              <w:t>ttend trial specific teleconferences with the sponsor.</w:t>
            </w:r>
          </w:p>
          <w:p w14:paraId="3AAF7C31"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Organise and chair study team meetings as required for the smooth progression of each study, ensuring each team member has a clearly defined role and understands their responsibilities to the trial.</w:t>
            </w:r>
          </w:p>
          <w:p w14:paraId="793C2F8D" w14:textId="77777777" w:rsidR="004A25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Attend weekly PCTTG</w:t>
            </w:r>
            <w:r w:rsidRPr="005E2AD0">
              <w:rPr>
                <w:rFonts w:ascii="Arial" w:hAnsi="Arial" w:cs="Arial"/>
                <w:szCs w:val="22"/>
                <w:lang w:eastAsia="en-GB"/>
              </w:rPr>
              <w:t xml:space="preserve"> meetings for Patient Allocation and On Trial Patient discussions</w:t>
            </w:r>
            <w:r>
              <w:rPr>
                <w:rFonts w:ascii="Arial" w:hAnsi="Arial" w:cs="Arial"/>
                <w:szCs w:val="22"/>
                <w:lang w:eastAsia="en-GB"/>
              </w:rPr>
              <w:t>.</w:t>
            </w:r>
          </w:p>
          <w:p w14:paraId="14F92691" w14:textId="77777777" w:rsidR="004A25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 xml:space="preserve">Ensure all relevant PCTTG personnel are informed weekly of patients having biopsies. </w:t>
            </w:r>
          </w:p>
          <w:p w14:paraId="35494358" w14:textId="77777777" w:rsidR="004A25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Understand and be able to explain to the patient details of the clinical trial, such as the required schedule of hospital appointment, required clinical assessments and blood sampling requirements.</w:t>
            </w:r>
          </w:p>
          <w:p w14:paraId="56A9696C" w14:textId="06DF0CA8" w:rsidR="004A25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Liaise with</w:t>
            </w:r>
            <w:r w:rsidR="005E60C6">
              <w:rPr>
                <w:rFonts w:ascii="Arial" w:hAnsi="Arial" w:cs="Arial"/>
                <w:szCs w:val="22"/>
                <w:lang w:eastAsia="en-GB"/>
              </w:rPr>
              <w:t xml:space="preserve"> </w:t>
            </w:r>
            <w:r>
              <w:rPr>
                <w:rFonts w:ascii="Arial" w:hAnsi="Arial" w:cs="Arial"/>
                <w:szCs w:val="22"/>
                <w:lang w:eastAsia="en-GB"/>
              </w:rPr>
              <w:t>and support patients and their families through the trial procedures.</w:t>
            </w:r>
          </w:p>
          <w:p w14:paraId="3C3E4800" w14:textId="77777777" w:rsidR="004A25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Attend outpatient clinics, on a rota basis, to support the smooth running of the clinics.</w:t>
            </w:r>
          </w:p>
          <w:p w14:paraId="3C5CF3D4" w14:textId="77777777" w:rsidR="004A25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Liaise with pathology departments across the UK to obtain archival tumour samples for mutational analysis on patients referred to the unit for consideration of trials.</w:t>
            </w:r>
          </w:p>
          <w:p w14:paraId="5502DEF6" w14:textId="77777777" w:rsidR="004A25D0" w:rsidRPr="00400088"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 xml:space="preserve">Constantly look for innovative ideas to change and adapt to the challenges of all samples being obtained and communication with internal / external departments kept strong. </w:t>
            </w:r>
          </w:p>
          <w:p w14:paraId="17B1F4A5" w14:textId="77777777" w:rsidR="00485C1B" w:rsidRDefault="00485C1B" w:rsidP="00485C1B">
            <w:pPr>
              <w:ind w:left="360"/>
              <w:jc w:val="both"/>
              <w:rPr>
                <w:rFonts w:ascii="Arial" w:hAnsi="Arial" w:cs="Arial"/>
                <w:b/>
                <w:szCs w:val="22"/>
              </w:rPr>
            </w:pPr>
          </w:p>
          <w:p w14:paraId="0D896A01" w14:textId="3B4FE783" w:rsidR="00485C1B" w:rsidRPr="00207FAE" w:rsidRDefault="00485C1B" w:rsidP="00485C1B">
            <w:pPr>
              <w:ind w:left="360"/>
              <w:jc w:val="both"/>
              <w:rPr>
                <w:rFonts w:ascii="Arial" w:hAnsi="Arial" w:cs="Arial"/>
                <w:b/>
                <w:szCs w:val="22"/>
              </w:rPr>
            </w:pPr>
            <w:r w:rsidRPr="00207FAE">
              <w:rPr>
                <w:rFonts w:ascii="Arial" w:hAnsi="Arial" w:cs="Arial"/>
                <w:b/>
                <w:szCs w:val="22"/>
              </w:rPr>
              <w:t>Trial Conduct</w:t>
            </w:r>
          </w:p>
          <w:p w14:paraId="7CDB9B05"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Work with the study team to ensure that the trial is run in accordance with the protocol, sponsor guidelines, PCTTG SOPs, the EU Directive 2001/20/EC and the GCP Directive 2005/28/EC.</w:t>
            </w:r>
          </w:p>
          <w:p w14:paraId="0FD70D26" w14:textId="77777777" w:rsidR="004A25D0" w:rsidRPr="005E2AD0" w:rsidRDefault="004A25D0" w:rsidP="004A25D0">
            <w:pPr>
              <w:numPr>
                <w:ilvl w:val="0"/>
                <w:numId w:val="7"/>
              </w:numPr>
              <w:spacing w:before="0"/>
              <w:jc w:val="both"/>
              <w:rPr>
                <w:rFonts w:ascii="Arial" w:hAnsi="Arial" w:cs="Arial"/>
                <w:szCs w:val="22"/>
                <w:lang w:eastAsia="en-GB"/>
              </w:rPr>
            </w:pPr>
            <w:r>
              <w:rPr>
                <w:rFonts w:ascii="Arial" w:hAnsi="Arial" w:cs="Arial"/>
                <w:szCs w:val="22"/>
                <w:lang w:eastAsia="en-GB"/>
              </w:rPr>
              <w:t>E</w:t>
            </w:r>
            <w:r w:rsidRPr="005E2AD0">
              <w:rPr>
                <w:rFonts w:ascii="Arial" w:hAnsi="Arial" w:cs="Arial"/>
                <w:szCs w:val="22"/>
                <w:lang w:eastAsia="en-GB"/>
              </w:rPr>
              <w:t xml:space="preserve">nsure that the current protocol, amendment and patient information sheets are available to the clinical team at all times, and that they are aware of any changes. </w:t>
            </w:r>
          </w:p>
          <w:p w14:paraId="482027DF" w14:textId="77777777" w:rsidR="004A25D0" w:rsidRPr="005E2AD0" w:rsidRDefault="004A25D0" w:rsidP="004A25D0">
            <w:pPr>
              <w:numPr>
                <w:ilvl w:val="0"/>
                <w:numId w:val="7"/>
              </w:numPr>
              <w:spacing w:before="0"/>
              <w:jc w:val="both"/>
              <w:rPr>
                <w:rFonts w:ascii="Arial" w:hAnsi="Arial" w:cs="Arial"/>
                <w:szCs w:val="22"/>
                <w:lang w:eastAsia="en-GB"/>
              </w:rPr>
            </w:pPr>
            <w:r>
              <w:rPr>
                <w:rFonts w:ascii="Arial" w:hAnsi="Arial" w:cs="Arial"/>
                <w:szCs w:val="22"/>
              </w:rPr>
              <w:t>Review all protocol amendments and implement any resulting changes in study procedures</w:t>
            </w:r>
            <w:r>
              <w:rPr>
                <w:rFonts w:ascii="Arial" w:hAnsi="Arial" w:cs="Arial"/>
                <w:szCs w:val="22"/>
                <w:lang w:eastAsia="en-GB"/>
              </w:rPr>
              <w:t>.</w:t>
            </w:r>
          </w:p>
          <w:p w14:paraId="14A67147"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Ensure that all supplies needed for the trial are available at all times for the trial nurses and laboratory staff.</w:t>
            </w:r>
          </w:p>
          <w:p w14:paraId="50546D69"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Ensure that essential documentation is retained in the Investigator Trial Files as required by the sponsor and according to GCP.</w:t>
            </w:r>
          </w:p>
          <w:p w14:paraId="51F62CF6"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Liaise with the allocated Data Manager to ensure that Case Report Form completion and query resolution meets sponsor deadlines and is of the required quality.</w:t>
            </w:r>
          </w:p>
          <w:p w14:paraId="6C27AEB5"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Ensure that any issues arising from routine monitoring visits that may affect the conduct of the study are discussed and resolved.</w:t>
            </w:r>
          </w:p>
          <w:p w14:paraId="496651AF" w14:textId="77777777" w:rsidR="004A25D0" w:rsidRDefault="004A25D0" w:rsidP="004A25D0">
            <w:pPr>
              <w:numPr>
                <w:ilvl w:val="0"/>
                <w:numId w:val="7"/>
              </w:numPr>
              <w:spacing w:before="0"/>
              <w:jc w:val="both"/>
              <w:rPr>
                <w:rFonts w:ascii="Arial" w:hAnsi="Arial" w:cs="Arial"/>
                <w:szCs w:val="22"/>
              </w:rPr>
            </w:pPr>
            <w:r>
              <w:rPr>
                <w:rFonts w:ascii="Arial" w:hAnsi="Arial" w:cs="Arial"/>
                <w:szCs w:val="22"/>
              </w:rPr>
              <w:t>Provide training to all study team members and applicable staffs, ensuring processes are constantly kept up to date.</w:t>
            </w:r>
          </w:p>
          <w:p w14:paraId="0F896533" w14:textId="370C02A2" w:rsidR="00B51AFD" w:rsidRPr="00377B4E" w:rsidRDefault="004A25D0" w:rsidP="003A41AE">
            <w:pPr>
              <w:numPr>
                <w:ilvl w:val="0"/>
                <w:numId w:val="7"/>
              </w:numPr>
              <w:spacing w:before="0"/>
              <w:jc w:val="both"/>
              <w:rPr>
                <w:color w:val="808080" w:themeColor="background1" w:themeShade="80"/>
              </w:rPr>
            </w:pPr>
            <w:r>
              <w:rPr>
                <w:rFonts w:ascii="Arial" w:hAnsi="Arial" w:cs="Arial"/>
                <w:szCs w:val="22"/>
              </w:rPr>
              <w:t xml:space="preserve">Manage the collection, maintenance and returns of all archival tumour blocks coming into the unit for all PD studies. </w:t>
            </w:r>
            <w:r w:rsidR="00FD44B3" w:rsidRPr="006623D4">
              <w:rPr>
                <w:color w:val="808080" w:themeColor="background1" w:themeShade="80"/>
                <w:szCs w:val="22"/>
              </w:rPr>
              <w:t>.</w:t>
            </w:r>
          </w:p>
        </w:tc>
      </w:tr>
    </w:tbl>
    <w:p w14:paraId="71B1FEB6" w14:textId="77777777" w:rsidR="00185C0E" w:rsidRDefault="00185C0E" w:rsidP="00B51AFD">
      <w:pPr>
        <w:pStyle w:val="Heading1Fullwidthpage"/>
        <w:rPr>
          <w:b/>
          <w:color w:val="C9DD03"/>
        </w:rPr>
      </w:pPr>
    </w:p>
    <w:p w14:paraId="1766BCBE" w14:textId="13DBC8C6" w:rsidR="00B51AFD" w:rsidRDefault="00F14C19" w:rsidP="00B51AFD">
      <w:pPr>
        <w:pStyle w:val="Heading1Fullwidthpage"/>
        <w:rPr>
          <w:b/>
          <w:color w:val="C9DD03"/>
        </w:rPr>
      </w:pPr>
      <w:r>
        <w:rPr>
          <w:b/>
          <w:color w:val="C9DD03"/>
        </w:rPr>
        <w:lastRenderedPageBreak/>
        <w:t>General</w:t>
      </w:r>
    </w:p>
    <w:p w14:paraId="5B63816A" w14:textId="77777777" w:rsidR="00B51AFD" w:rsidRPr="00B51AFD" w:rsidRDefault="00B51AFD" w:rsidP="00B51AFD">
      <w:pPr>
        <w:pStyle w:val="NormalFullwidthpage"/>
      </w:pP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none" w:sz="0" w:space="0" w:color="auto"/>
          <w:insideV w:val="none" w:sz="0" w:space="0" w:color="auto"/>
        </w:tblBorders>
        <w:tblLook w:val="04A0" w:firstRow="1" w:lastRow="0" w:firstColumn="1" w:lastColumn="0" w:noHBand="0" w:noVBand="1"/>
      </w:tblPr>
      <w:tblGrid>
        <w:gridCol w:w="10769"/>
      </w:tblGrid>
      <w:tr w:rsidR="00B51AFD" w:rsidRPr="00522843" w14:paraId="311FE25D" w14:textId="77777777" w:rsidTr="002526E8">
        <w:trPr>
          <w:trHeight w:val="343"/>
        </w:trPr>
        <w:tc>
          <w:tcPr>
            <w:tcW w:w="10769" w:type="dxa"/>
          </w:tcPr>
          <w:p w14:paraId="6C8F29EC" w14:textId="77777777" w:rsidR="005B51C8" w:rsidRPr="00815EDD" w:rsidRDefault="005B51C8" w:rsidP="005B51C8">
            <w:pPr>
              <w:ind w:left="360"/>
              <w:jc w:val="both"/>
              <w:rPr>
                <w:rFonts w:ascii="Arial" w:hAnsi="Arial" w:cs="Arial"/>
                <w:b/>
                <w:szCs w:val="22"/>
              </w:rPr>
            </w:pPr>
          </w:p>
          <w:p w14:paraId="4B482172" w14:textId="77777777" w:rsidR="005B51C8" w:rsidRDefault="005B51C8" w:rsidP="005B51C8">
            <w:pPr>
              <w:numPr>
                <w:ilvl w:val="0"/>
                <w:numId w:val="7"/>
              </w:numPr>
              <w:tabs>
                <w:tab w:val="clear" w:pos="644"/>
                <w:tab w:val="num" w:pos="1134"/>
              </w:tabs>
              <w:spacing w:before="0"/>
              <w:ind w:left="1134" w:hanging="425"/>
              <w:jc w:val="both"/>
              <w:rPr>
                <w:rFonts w:ascii="Arial" w:hAnsi="Arial" w:cs="Arial"/>
                <w:szCs w:val="22"/>
                <w:lang w:eastAsia="en-GB"/>
              </w:rPr>
            </w:pPr>
            <w:r>
              <w:rPr>
                <w:rFonts w:ascii="Arial" w:hAnsi="Arial" w:cs="Arial"/>
                <w:szCs w:val="22"/>
                <w:lang w:eastAsia="en-GB"/>
              </w:rPr>
              <w:t>C</w:t>
            </w:r>
            <w:r w:rsidRPr="005E2AD0">
              <w:rPr>
                <w:rFonts w:ascii="Arial" w:hAnsi="Arial" w:cs="Arial"/>
                <w:szCs w:val="22"/>
                <w:lang w:eastAsia="en-GB"/>
              </w:rPr>
              <w:t>ommunicate effectively with other members of the team and centre.</w:t>
            </w:r>
          </w:p>
          <w:p w14:paraId="2937DCAB" w14:textId="77777777" w:rsidR="005B51C8" w:rsidRDefault="005B51C8" w:rsidP="005B51C8">
            <w:pPr>
              <w:numPr>
                <w:ilvl w:val="0"/>
                <w:numId w:val="7"/>
              </w:numPr>
              <w:tabs>
                <w:tab w:val="clear" w:pos="644"/>
                <w:tab w:val="num" w:pos="1134"/>
              </w:tabs>
              <w:spacing w:before="0"/>
              <w:ind w:left="1134" w:hanging="425"/>
              <w:jc w:val="both"/>
              <w:rPr>
                <w:rFonts w:ascii="Arial" w:hAnsi="Arial" w:cs="Arial"/>
                <w:szCs w:val="22"/>
                <w:lang w:eastAsia="en-GB"/>
              </w:rPr>
            </w:pPr>
            <w:r>
              <w:rPr>
                <w:rFonts w:ascii="Arial" w:hAnsi="Arial" w:cs="Arial"/>
                <w:szCs w:val="22"/>
                <w:lang w:eastAsia="en-GB"/>
              </w:rPr>
              <w:t xml:space="preserve">Attend regular </w:t>
            </w:r>
            <w:r w:rsidRPr="00897FC7">
              <w:rPr>
                <w:rFonts w:ascii="Arial" w:hAnsi="Arial" w:cs="Arial"/>
                <w:szCs w:val="22"/>
              </w:rPr>
              <w:t>Operational Clinical Trial Co</w:t>
            </w:r>
            <w:r>
              <w:rPr>
                <w:rFonts w:ascii="Arial" w:hAnsi="Arial" w:cs="Arial"/>
                <w:szCs w:val="22"/>
              </w:rPr>
              <w:t>-</w:t>
            </w:r>
            <w:r w:rsidRPr="00897FC7">
              <w:rPr>
                <w:rFonts w:ascii="Arial" w:hAnsi="Arial" w:cs="Arial"/>
                <w:szCs w:val="22"/>
              </w:rPr>
              <w:t>ordinator</w:t>
            </w:r>
            <w:r>
              <w:rPr>
                <w:rFonts w:ascii="Arial" w:hAnsi="Arial" w:cs="Arial"/>
                <w:szCs w:val="22"/>
              </w:rPr>
              <w:t>s meetings, including chairing the meeting and minute taking on a rota basis.</w:t>
            </w:r>
          </w:p>
          <w:p w14:paraId="5F19662F" w14:textId="77777777" w:rsidR="005B51C8" w:rsidRPr="005E2AD0" w:rsidRDefault="005B51C8" w:rsidP="005B51C8">
            <w:pPr>
              <w:numPr>
                <w:ilvl w:val="0"/>
                <w:numId w:val="7"/>
              </w:numPr>
              <w:tabs>
                <w:tab w:val="clear" w:pos="644"/>
                <w:tab w:val="num" w:pos="1134"/>
              </w:tabs>
              <w:spacing w:before="0"/>
              <w:ind w:left="1134" w:hanging="425"/>
              <w:jc w:val="both"/>
              <w:rPr>
                <w:rFonts w:ascii="Arial" w:hAnsi="Arial" w:cs="Arial"/>
                <w:szCs w:val="22"/>
                <w:lang w:eastAsia="en-GB"/>
              </w:rPr>
            </w:pPr>
            <w:r>
              <w:rPr>
                <w:rFonts w:ascii="Arial" w:hAnsi="Arial" w:cs="Arial"/>
                <w:szCs w:val="22"/>
                <w:lang w:eastAsia="en-GB"/>
              </w:rPr>
              <w:t>Provide a troubleshooting/problem solving approach to ensure study issues are resolved effectively.</w:t>
            </w:r>
          </w:p>
          <w:p w14:paraId="6C71FFA6" w14:textId="77777777" w:rsidR="005B51C8" w:rsidRDefault="005B51C8" w:rsidP="005B51C8">
            <w:pPr>
              <w:numPr>
                <w:ilvl w:val="0"/>
                <w:numId w:val="7"/>
              </w:numPr>
              <w:tabs>
                <w:tab w:val="clear" w:pos="644"/>
                <w:tab w:val="num" w:pos="1134"/>
              </w:tabs>
              <w:spacing w:before="0"/>
              <w:ind w:left="1134" w:hanging="425"/>
              <w:jc w:val="both"/>
              <w:rPr>
                <w:rFonts w:ascii="Arial" w:hAnsi="Arial" w:cs="Arial"/>
                <w:szCs w:val="22"/>
              </w:rPr>
            </w:pPr>
            <w:r>
              <w:rPr>
                <w:rFonts w:ascii="Arial" w:hAnsi="Arial" w:cs="Arial"/>
                <w:szCs w:val="22"/>
              </w:rPr>
              <w:t>Play a full and supportive role in contributing to and maintaining a cohesive study site coordination function within the unit, contributing to best practice within the team.</w:t>
            </w:r>
          </w:p>
          <w:p w14:paraId="6C6976B1" w14:textId="77777777" w:rsidR="005B51C8" w:rsidRDefault="005B51C8" w:rsidP="005B51C8">
            <w:pPr>
              <w:numPr>
                <w:ilvl w:val="0"/>
                <w:numId w:val="7"/>
              </w:numPr>
              <w:tabs>
                <w:tab w:val="clear" w:pos="644"/>
                <w:tab w:val="num" w:pos="1134"/>
              </w:tabs>
              <w:spacing w:before="0"/>
              <w:ind w:left="1134" w:hanging="425"/>
              <w:jc w:val="both"/>
              <w:rPr>
                <w:rFonts w:ascii="Arial" w:hAnsi="Arial" w:cs="Arial"/>
                <w:szCs w:val="22"/>
              </w:rPr>
            </w:pPr>
            <w:r>
              <w:rPr>
                <w:rFonts w:ascii="Arial" w:hAnsi="Arial" w:cs="Arial"/>
                <w:szCs w:val="22"/>
              </w:rPr>
              <w:t>Review and draft SOPs as required.</w:t>
            </w:r>
          </w:p>
          <w:p w14:paraId="24FB5A04" w14:textId="77777777" w:rsidR="005B51C8" w:rsidRPr="005E2AD0" w:rsidRDefault="005B51C8" w:rsidP="005B51C8">
            <w:pPr>
              <w:numPr>
                <w:ilvl w:val="0"/>
                <w:numId w:val="7"/>
              </w:numPr>
              <w:tabs>
                <w:tab w:val="clear" w:pos="644"/>
                <w:tab w:val="num" w:pos="1134"/>
              </w:tabs>
              <w:spacing w:before="0"/>
              <w:ind w:left="1134" w:hanging="425"/>
              <w:jc w:val="both"/>
              <w:rPr>
                <w:rFonts w:ascii="Arial" w:hAnsi="Arial" w:cs="Arial"/>
                <w:szCs w:val="22"/>
              </w:rPr>
            </w:pPr>
            <w:r>
              <w:rPr>
                <w:rFonts w:ascii="Arial" w:hAnsi="Arial" w:cs="Arial"/>
                <w:szCs w:val="22"/>
              </w:rPr>
              <w:t>Represent and promote the PCTTG at external meetings/conferences and present information as required.</w:t>
            </w:r>
          </w:p>
          <w:p w14:paraId="59B90CB7" w14:textId="77777777" w:rsidR="005B51C8" w:rsidRDefault="005B51C8" w:rsidP="005B51C8">
            <w:pPr>
              <w:numPr>
                <w:ilvl w:val="0"/>
                <w:numId w:val="7"/>
              </w:numPr>
              <w:tabs>
                <w:tab w:val="clear" w:pos="644"/>
                <w:tab w:val="num" w:pos="1134"/>
              </w:tabs>
              <w:spacing w:before="0"/>
              <w:ind w:left="1134" w:hanging="425"/>
              <w:jc w:val="both"/>
              <w:rPr>
                <w:rFonts w:ascii="Arial" w:hAnsi="Arial" w:cs="Arial"/>
                <w:szCs w:val="22"/>
              </w:rPr>
            </w:pPr>
            <w:r>
              <w:rPr>
                <w:rFonts w:ascii="Arial" w:hAnsi="Arial" w:cs="Arial"/>
                <w:szCs w:val="22"/>
                <w:lang w:eastAsia="en-GB"/>
              </w:rPr>
              <w:t>Develop</w:t>
            </w:r>
            <w:r w:rsidRPr="005E2AD0">
              <w:rPr>
                <w:rFonts w:ascii="Arial" w:hAnsi="Arial" w:cs="Arial"/>
                <w:szCs w:val="22"/>
                <w:lang w:eastAsia="en-GB"/>
              </w:rPr>
              <w:t xml:space="preserve"> extensive knowledge of, and comply at all times with the EU and UK Legislation for clinical trial conduct, RM</w:t>
            </w:r>
            <w:r>
              <w:rPr>
                <w:rFonts w:ascii="Arial" w:hAnsi="Arial" w:cs="Arial"/>
                <w:szCs w:val="22"/>
                <w:lang w:eastAsia="en-GB"/>
              </w:rPr>
              <w:t xml:space="preserve"> Trust Level SOPs and local PCTTG </w:t>
            </w:r>
            <w:r w:rsidRPr="005E2AD0">
              <w:rPr>
                <w:rFonts w:ascii="Arial" w:hAnsi="Arial" w:cs="Arial"/>
                <w:szCs w:val="22"/>
              </w:rPr>
              <w:t xml:space="preserve">procedures. </w:t>
            </w:r>
          </w:p>
          <w:p w14:paraId="2B29AA57" w14:textId="77777777" w:rsidR="005B51C8" w:rsidRPr="005E2AD0" w:rsidRDefault="005B51C8" w:rsidP="005B51C8">
            <w:pPr>
              <w:numPr>
                <w:ilvl w:val="0"/>
                <w:numId w:val="7"/>
              </w:numPr>
              <w:tabs>
                <w:tab w:val="clear" w:pos="644"/>
                <w:tab w:val="num" w:pos="1134"/>
              </w:tabs>
              <w:spacing w:before="0"/>
              <w:ind w:left="1134" w:hanging="425"/>
              <w:jc w:val="both"/>
              <w:rPr>
                <w:rFonts w:ascii="Arial" w:hAnsi="Arial" w:cs="Arial"/>
                <w:szCs w:val="22"/>
              </w:rPr>
            </w:pPr>
            <w:r>
              <w:rPr>
                <w:rFonts w:ascii="Arial" w:hAnsi="Arial" w:cs="Arial"/>
                <w:szCs w:val="22"/>
              </w:rPr>
              <w:t>Assist</w:t>
            </w:r>
            <w:r w:rsidRPr="00815EDD">
              <w:rPr>
                <w:rFonts w:ascii="Arial" w:hAnsi="Arial" w:cs="Arial"/>
                <w:szCs w:val="22"/>
              </w:rPr>
              <w:t xml:space="preserve"> with the preparation of research papers as requested, and/or the collection of data required for publication/presentation of material.</w:t>
            </w:r>
          </w:p>
          <w:p w14:paraId="7878879F" w14:textId="77777777" w:rsidR="005B51C8" w:rsidRPr="005E2AD0" w:rsidRDefault="005B51C8" w:rsidP="005B51C8">
            <w:pPr>
              <w:numPr>
                <w:ilvl w:val="0"/>
                <w:numId w:val="7"/>
              </w:numPr>
              <w:tabs>
                <w:tab w:val="clear" w:pos="644"/>
                <w:tab w:val="num" w:pos="1134"/>
              </w:tabs>
              <w:spacing w:before="0"/>
              <w:ind w:left="1134" w:hanging="425"/>
              <w:jc w:val="both"/>
              <w:rPr>
                <w:rFonts w:ascii="Arial" w:hAnsi="Arial" w:cs="Arial"/>
                <w:szCs w:val="22"/>
              </w:rPr>
            </w:pPr>
            <w:r>
              <w:rPr>
                <w:rFonts w:ascii="Arial" w:hAnsi="Arial" w:cs="Arial"/>
                <w:szCs w:val="22"/>
              </w:rPr>
              <w:t>W</w:t>
            </w:r>
            <w:r w:rsidRPr="005E2AD0">
              <w:rPr>
                <w:rFonts w:ascii="Arial" w:hAnsi="Arial" w:cs="Arial"/>
                <w:szCs w:val="22"/>
              </w:rPr>
              <w:t>ork in a flexible manner and be organised, meeting objectives and deadlines.</w:t>
            </w:r>
          </w:p>
          <w:p w14:paraId="42F7CB8F" w14:textId="77777777" w:rsidR="005B51C8" w:rsidRDefault="005B51C8" w:rsidP="005B51C8">
            <w:pPr>
              <w:numPr>
                <w:ilvl w:val="0"/>
                <w:numId w:val="7"/>
              </w:numPr>
              <w:tabs>
                <w:tab w:val="clear" w:pos="644"/>
                <w:tab w:val="num" w:pos="1134"/>
              </w:tabs>
              <w:spacing w:before="0"/>
              <w:ind w:left="1134" w:hanging="425"/>
              <w:jc w:val="both"/>
              <w:rPr>
                <w:rFonts w:ascii="Arial" w:hAnsi="Arial" w:cs="Arial"/>
                <w:szCs w:val="22"/>
                <w:lang w:eastAsia="en-GB"/>
              </w:rPr>
            </w:pPr>
            <w:r>
              <w:rPr>
                <w:rFonts w:ascii="Arial" w:hAnsi="Arial" w:cs="Arial"/>
                <w:szCs w:val="22"/>
              </w:rPr>
              <w:t>A</w:t>
            </w:r>
            <w:r w:rsidRPr="005E2AD0">
              <w:rPr>
                <w:rFonts w:ascii="Arial" w:hAnsi="Arial" w:cs="Arial"/>
                <w:szCs w:val="22"/>
              </w:rPr>
              <w:t>dhere to the regulatory rules and safety regulations of the Institute of Cancer</w:t>
            </w:r>
            <w:r w:rsidRPr="005E2AD0">
              <w:rPr>
                <w:rFonts w:ascii="Arial" w:hAnsi="Arial" w:cs="Arial"/>
                <w:szCs w:val="22"/>
                <w:lang w:eastAsia="en-GB"/>
              </w:rPr>
              <w:t xml:space="preserve"> Research and Royal Marsden Hospital</w:t>
            </w:r>
            <w:r>
              <w:rPr>
                <w:rFonts w:ascii="Arial" w:hAnsi="Arial" w:cs="Arial"/>
                <w:szCs w:val="22"/>
                <w:lang w:eastAsia="en-GB"/>
              </w:rPr>
              <w:t>.</w:t>
            </w:r>
          </w:p>
          <w:p w14:paraId="1368A8C9" w14:textId="3A517D15" w:rsidR="00B51AFD" w:rsidRPr="00F14C19" w:rsidRDefault="00B51AFD" w:rsidP="004A25D0">
            <w:pPr>
              <w:spacing w:before="0"/>
              <w:ind w:left="1134"/>
              <w:jc w:val="both"/>
              <w:rPr>
                <w:color w:val="808080" w:themeColor="background1" w:themeShade="80"/>
              </w:rPr>
            </w:pPr>
          </w:p>
        </w:tc>
      </w:tr>
    </w:tbl>
    <w:p w14:paraId="0F7D95C2" w14:textId="2626F5D9" w:rsidR="000E4084" w:rsidRPr="00E171AB" w:rsidRDefault="00F14C19" w:rsidP="00806FC8">
      <w:pPr>
        <w:pStyle w:val="Heading1Fullwidthpage"/>
      </w:pPr>
      <w:r>
        <w:rPr>
          <w:b/>
          <w:color w:val="C9DD03"/>
        </w:rPr>
        <w:t>Confidentiality</w:t>
      </w:r>
    </w:p>
    <w:p w14:paraId="1D8A584A" w14:textId="038532A3" w:rsidR="00E11812" w:rsidRPr="00E11812" w:rsidRDefault="00E11812" w:rsidP="00693D79">
      <w:pPr>
        <w:pStyle w:val="NormalFullwidthpage"/>
        <w:ind w:left="0"/>
      </w:pP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none" w:sz="0" w:space="0" w:color="auto"/>
          <w:insideV w:val="none" w:sz="0" w:space="0" w:color="auto"/>
        </w:tblBorders>
        <w:tblLook w:val="04A0" w:firstRow="1" w:lastRow="0" w:firstColumn="1" w:lastColumn="0" w:noHBand="0" w:noVBand="1"/>
      </w:tblPr>
      <w:tblGrid>
        <w:gridCol w:w="10769"/>
      </w:tblGrid>
      <w:tr w:rsidR="003D7BFD" w:rsidRPr="00522843" w14:paraId="5E3DB142" w14:textId="77777777" w:rsidTr="001A1A3B">
        <w:tc>
          <w:tcPr>
            <w:tcW w:w="10769" w:type="dxa"/>
          </w:tcPr>
          <w:p w14:paraId="0CC1024D" w14:textId="6C27D55C" w:rsidR="0095224C" w:rsidRPr="00D60543" w:rsidRDefault="0095224C" w:rsidP="005E2730">
            <w:pPr>
              <w:pStyle w:val="ListParagraph"/>
              <w:numPr>
                <w:ilvl w:val="0"/>
                <w:numId w:val="5"/>
              </w:numPr>
              <w:spacing w:before="0"/>
              <w:jc w:val="both"/>
              <w:rPr>
                <w:rFonts w:ascii="Arial" w:hAnsi="Arial" w:cs="Arial"/>
                <w:color w:val="808080" w:themeColor="background1" w:themeShade="80"/>
              </w:rPr>
            </w:pPr>
            <w:r w:rsidRPr="00D60543">
              <w:rPr>
                <w:rFonts w:ascii="Arial" w:hAnsi="Arial" w:cs="Arial"/>
                <w:color w:val="808080" w:themeColor="background1" w:themeShade="80"/>
              </w:rPr>
              <w:t xml:space="preserve">All information concerning patients and staff must be held in the strictest confidence and may not be divulged to any unauthorised person at any time, unless to do so is in the best interest of the individual. In this </w:t>
            </w:r>
            <w:r w:rsidR="005C258B" w:rsidRPr="00D60543">
              <w:rPr>
                <w:rFonts w:ascii="Arial" w:hAnsi="Arial" w:cs="Arial"/>
                <w:color w:val="808080" w:themeColor="background1" w:themeShade="80"/>
              </w:rPr>
              <w:t>instance,</w:t>
            </w:r>
            <w:r w:rsidRPr="00D60543">
              <w:rPr>
                <w:rFonts w:ascii="Arial" w:hAnsi="Arial" w:cs="Arial"/>
                <w:color w:val="808080" w:themeColor="background1" w:themeShade="80"/>
              </w:rPr>
              <w:t xml:space="preserve"> a Senior Team Member would appropriately advise the post holder.</w:t>
            </w:r>
          </w:p>
          <w:p w14:paraId="638205D5" w14:textId="29E9C177" w:rsidR="0095224C" w:rsidRPr="00D60543" w:rsidRDefault="0095224C" w:rsidP="005E2730">
            <w:pPr>
              <w:pStyle w:val="ListParagraph"/>
              <w:numPr>
                <w:ilvl w:val="0"/>
                <w:numId w:val="5"/>
              </w:numPr>
              <w:spacing w:before="0"/>
              <w:jc w:val="both"/>
              <w:rPr>
                <w:rFonts w:ascii="Arial" w:hAnsi="Arial" w:cs="Arial"/>
                <w:color w:val="808080" w:themeColor="background1" w:themeShade="80"/>
              </w:rPr>
            </w:pPr>
            <w:r w:rsidRPr="00D60543">
              <w:rPr>
                <w:rFonts w:ascii="Arial" w:hAnsi="Arial" w:cs="Arial"/>
                <w:color w:val="808080" w:themeColor="background1" w:themeShade="80"/>
              </w:rPr>
              <w:t>Computer data should only be accessed if this has been authorised and is necessary as part of your work.</w:t>
            </w:r>
          </w:p>
          <w:p w14:paraId="7EA6C0C1" w14:textId="3A65388F" w:rsidR="003D7BFD" w:rsidRPr="00377B4E" w:rsidRDefault="0095224C" w:rsidP="00C242F1">
            <w:pPr>
              <w:pStyle w:val="ListParagraph"/>
              <w:numPr>
                <w:ilvl w:val="0"/>
                <w:numId w:val="5"/>
              </w:numPr>
              <w:spacing w:before="0"/>
              <w:jc w:val="both"/>
              <w:rPr>
                <w:rFonts w:cs="Arial"/>
                <w:color w:val="808080" w:themeColor="background1" w:themeShade="80"/>
                <w:szCs w:val="22"/>
              </w:rPr>
            </w:pPr>
            <w:r w:rsidRPr="00D60543">
              <w:rPr>
                <w:rFonts w:ascii="Arial" w:hAnsi="Arial" w:cs="Arial"/>
                <w:color w:val="808080" w:themeColor="background1" w:themeShade="80"/>
              </w:rPr>
              <w:t>The post holder must abide by the requirements of the Data Protection Act (1984) at all times.</w:t>
            </w:r>
          </w:p>
        </w:tc>
      </w:tr>
      <w:tr w:rsidR="003A41AE" w:rsidRPr="00522843" w14:paraId="1367E0E3" w14:textId="77777777" w:rsidTr="003A41AE">
        <w:trPr>
          <w:trHeight w:val="17"/>
        </w:trPr>
        <w:tc>
          <w:tcPr>
            <w:tcW w:w="10769" w:type="dxa"/>
          </w:tcPr>
          <w:p w14:paraId="4256B4EE" w14:textId="79FACE78" w:rsidR="003A41AE" w:rsidRPr="003A41AE" w:rsidRDefault="003A41AE" w:rsidP="003A41AE">
            <w:pPr>
              <w:spacing w:before="0"/>
              <w:jc w:val="both"/>
              <w:rPr>
                <w:rFonts w:ascii="Arial" w:hAnsi="Arial" w:cs="Arial"/>
                <w:color w:val="808080" w:themeColor="background1" w:themeShade="80"/>
              </w:rPr>
            </w:pPr>
          </w:p>
        </w:tc>
      </w:tr>
    </w:tbl>
    <w:p w14:paraId="5DC4C554" w14:textId="77777777" w:rsidR="003A41AE" w:rsidRDefault="003A41AE" w:rsidP="00DD3333">
      <w:pPr>
        <w:pStyle w:val="Heading1"/>
        <w:spacing w:before="0" w:after="120"/>
        <w:ind w:hanging="3686"/>
        <w:rPr>
          <w:b/>
          <w:color w:val="C9DD03"/>
        </w:rPr>
      </w:pPr>
    </w:p>
    <w:p w14:paraId="775AE799" w14:textId="77777777" w:rsidR="003A41AE" w:rsidRDefault="003A41AE" w:rsidP="00DD3333">
      <w:pPr>
        <w:pStyle w:val="Heading1"/>
        <w:spacing w:before="0" w:after="120"/>
        <w:ind w:hanging="3686"/>
        <w:rPr>
          <w:b/>
          <w:color w:val="C9DD03"/>
        </w:rPr>
      </w:pPr>
    </w:p>
    <w:p w14:paraId="0DB9A994" w14:textId="461B9AB6" w:rsidR="003A41AE" w:rsidRDefault="003A41AE" w:rsidP="00DD3333">
      <w:pPr>
        <w:pStyle w:val="Heading1"/>
        <w:spacing w:before="0" w:after="120"/>
        <w:ind w:hanging="3686"/>
        <w:rPr>
          <w:b/>
          <w:color w:val="C9DD03"/>
        </w:rPr>
      </w:pPr>
    </w:p>
    <w:p w14:paraId="2C0B2298" w14:textId="77777777" w:rsidR="00333D3B" w:rsidRPr="00333D3B" w:rsidRDefault="00333D3B" w:rsidP="00333D3B"/>
    <w:p w14:paraId="45F8DF53" w14:textId="77777777" w:rsidR="003A41AE" w:rsidRDefault="003A41AE" w:rsidP="00DD3333">
      <w:pPr>
        <w:pStyle w:val="Heading1"/>
        <w:spacing w:before="0" w:after="120"/>
        <w:ind w:hanging="3686"/>
        <w:rPr>
          <w:b/>
          <w:color w:val="C9DD03"/>
        </w:rPr>
      </w:pPr>
    </w:p>
    <w:p w14:paraId="40AF97BF" w14:textId="62BB4953" w:rsidR="00FE643D" w:rsidRDefault="00FE643D" w:rsidP="00DD3333">
      <w:pPr>
        <w:pStyle w:val="Heading1"/>
        <w:spacing w:before="0" w:after="120"/>
        <w:ind w:hanging="3686"/>
        <w:rPr>
          <w:b/>
          <w:color w:val="C9DD03"/>
        </w:rPr>
      </w:pPr>
      <w:r w:rsidRPr="00DD3333">
        <w:rPr>
          <w:b/>
          <w:noProof/>
          <w:color w:val="C9DD03" w:themeColor="accent4"/>
          <w:lang w:eastAsia="en-GB"/>
        </w:rPr>
        <w:lastRenderedPageBreak/>
        <mc:AlternateContent>
          <mc:Choice Requires="wps">
            <w:drawing>
              <wp:anchor distT="0" distB="0" distL="114300" distR="114300" simplePos="0" relativeHeight="251728896" behindDoc="0" locked="0" layoutInCell="1" allowOverlap="1" wp14:anchorId="45A4FBC3" wp14:editId="5294DB27">
                <wp:simplePos x="0" y="0"/>
                <wp:positionH relativeFrom="leftMargin">
                  <wp:posOffset>378992</wp:posOffset>
                </wp:positionH>
                <wp:positionV relativeFrom="paragraph">
                  <wp:posOffset>49256</wp:posOffset>
                </wp:positionV>
                <wp:extent cx="2066290" cy="1181735"/>
                <wp:effectExtent l="0" t="0" r="0" b="0"/>
                <wp:wrapTopAndBottom/>
                <wp:docPr id="53" name="Snip Diagonal Corner of Rectangle 53"/>
                <wp:cNvGraphicFramePr/>
                <a:graphic xmlns:a="http://schemas.openxmlformats.org/drawingml/2006/main">
                  <a:graphicData uri="http://schemas.microsoft.com/office/word/2010/wordprocessingShape">
                    <wps:wsp>
                      <wps:cNvSpPr/>
                      <wps:spPr>
                        <a:xfrm>
                          <a:off x="0" y="0"/>
                          <a:ext cx="2066290" cy="1181735"/>
                        </a:xfrm>
                        <a:prstGeom prst="snip2DiagRect">
                          <a:avLst>
                            <a:gd name="adj1" fmla="val 2517"/>
                            <a:gd name="adj2" fmla="val 2371"/>
                          </a:avLst>
                        </a:prstGeom>
                        <a:solidFill>
                          <a:srgbClr val="C9DD0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anchor>
            </w:drawing>
          </mc:Choice>
          <mc:Fallback>
            <w:pict>
              <v:shape w14:anchorId="45A4FBC3" id="Snip Diagonal Corner of Rectangle 53" o:spid="_x0000_s1032" style="position:absolute;margin-left:29.85pt;margin-top:3.9pt;width:162.7pt;height:93.05pt;z-index:251728896;visibility:visible;mso-wrap-style:square;mso-wrap-distance-left:9pt;mso-wrap-distance-top:0;mso-wrap-distance-right:9pt;mso-wrap-distance-bottom:0;mso-position-horizontal:absolute;mso-position-horizontal-relative:left-margin-area;mso-position-vertical:absolute;mso-position-vertical-relative:text;v-text-anchor:top" coordsize="2066290,1181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" adj="-11796480,,5400" path="m29744,l2038271,r28019,28019l2066290,1151991r-29744,29744l28019,1181735,,1153716,,29744,29744,xe" fillcolor="#c9dd03" stroked="f" strokeweight="2pt">
                <v:stroke joinstyle="miter"/>
                <v:formulas/>
                <v:path arrowok="t" o:connecttype="custom" o:connectlocs="29744,0;2038271,0;2066290,28019;2066290,1151991;2036546,1181735;28019,1181735;0,1153716;0,29744;29744,0" o:connectangles="0,0,0,0,0,0,0,0,0" textboxrect="0,0,2066290,1181735"/>
                <v:textbox inset="2.5mm,2.5mm">
                  <w:txbxContent>
                    <w:p w14:paraId="34DF64C7" w14:textId="77777777" w:rsidR="00242AC3" w:rsidRDefault="00242AC3" w:rsidP="00242AC3">
                      <w:pPr>
                        <w:pStyle w:val="Sectionheading"/>
                      </w:pPr>
                      <w:r>
                        <w:t>Person specification</w:t>
                      </w:r>
                    </w:p>
                  </w:txbxContent>
                </v:textbox>
                <w10:wrap type="topAndBottom" anchorx="margin"/>
              </v:shape>
            </w:pict>
          </mc:Fallback>
        </mc:AlternateContent>
      </w:r>
    </w:p>
    <w:p w14:paraId="79912B44" w14:textId="7A83F81F" w:rsidR="00FE643D" w:rsidRDefault="00FE643D" w:rsidP="00DD3333">
      <w:pPr>
        <w:pStyle w:val="Heading1"/>
        <w:spacing w:before="0" w:after="120"/>
        <w:ind w:hanging="3686"/>
        <w:rPr>
          <w:b/>
          <w:color w:val="C9DD03"/>
        </w:rPr>
      </w:pPr>
    </w:p>
    <w:p w14:paraId="77432F11" w14:textId="53A104EF" w:rsidR="00FE643D" w:rsidRDefault="00FE643D" w:rsidP="00DD3333">
      <w:pPr>
        <w:pStyle w:val="Heading1"/>
        <w:spacing w:before="0" w:after="120"/>
        <w:ind w:hanging="3686"/>
        <w:rPr>
          <w:b/>
          <w:color w:val="C9DD03"/>
        </w:rPr>
      </w:pPr>
    </w:p>
    <w:p w14:paraId="634736CA" w14:textId="1B8431C7" w:rsidR="009C3960" w:rsidRDefault="009C3960" w:rsidP="009C3960"/>
    <w:p w14:paraId="397658FD" w14:textId="77777777" w:rsidR="009C3960" w:rsidRPr="009C3960" w:rsidRDefault="009C3960" w:rsidP="009C3960"/>
    <w:p w14:paraId="142C9032" w14:textId="72B29DEB" w:rsidR="003A41AE" w:rsidRDefault="003A41AE" w:rsidP="003A41AE"/>
    <w:p w14:paraId="3D6FD365" w14:textId="4C47BDA5" w:rsidR="00242AC3" w:rsidRPr="00DD3333" w:rsidRDefault="00242AC3" w:rsidP="00DD3333">
      <w:pPr>
        <w:pStyle w:val="Heading1"/>
        <w:spacing w:before="0" w:after="120"/>
        <w:ind w:hanging="3686"/>
        <w:rPr>
          <w:b/>
          <w:color w:val="C9DD03"/>
        </w:rPr>
      </w:pPr>
      <w:r w:rsidRPr="00DD3333">
        <w:rPr>
          <w:b/>
          <w:color w:val="C9DD03"/>
        </w:rPr>
        <w:t>Education and Knowledge</w:t>
      </w:r>
    </w:p>
    <w:tbl>
      <w:tblPr>
        <w:tblStyle w:val="ICRTable"/>
        <w:tblW w:w="10774" w:type="dxa"/>
        <w:tblInd w:w="-3691"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single" w:sz="4" w:space="0" w:color="C9DD03" w:themeColor="accent4"/>
          <w:insideV w:val="single" w:sz="4" w:space="0" w:color="C9DD03" w:themeColor="accent4"/>
        </w:tblBorders>
        <w:tblLook w:val="04A0" w:firstRow="1" w:lastRow="0" w:firstColumn="1" w:lastColumn="0" w:noHBand="0" w:noVBand="1"/>
      </w:tblPr>
      <w:tblGrid>
        <w:gridCol w:w="9215"/>
        <w:gridCol w:w="1559"/>
      </w:tblGrid>
      <w:tr w:rsidR="005E2730" w:rsidRPr="007356EC" w14:paraId="59E4FD24" w14:textId="77777777" w:rsidTr="00DD3333">
        <w:tc>
          <w:tcPr>
            <w:tcW w:w="9215" w:type="dxa"/>
          </w:tcPr>
          <w:p w14:paraId="5E393D38" w14:textId="40DB6B83" w:rsidR="005E2730" w:rsidRPr="00D60543" w:rsidRDefault="00C242F1" w:rsidP="005E2730">
            <w:pPr>
              <w:pStyle w:val="BodyText"/>
              <w:rPr>
                <w:color w:val="808080" w:themeColor="background1" w:themeShade="80"/>
                <w:spacing w:val="-1"/>
                <w:sz w:val="22"/>
                <w:szCs w:val="22"/>
              </w:rPr>
            </w:pPr>
            <w:r w:rsidRPr="00D60543">
              <w:rPr>
                <w:color w:val="808080" w:themeColor="background1" w:themeShade="80"/>
                <w:sz w:val="22"/>
                <w:szCs w:val="22"/>
              </w:rPr>
              <w:t>Educated to degree level in life sciences or nursing</w:t>
            </w:r>
          </w:p>
        </w:tc>
        <w:tc>
          <w:tcPr>
            <w:tcW w:w="1559" w:type="dxa"/>
          </w:tcPr>
          <w:p w14:paraId="54EE6D53" w14:textId="491A56C9" w:rsidR="005E2730" w:rsidRPr="00650243" w:rsidRDefault="00C242F1" w:rsidP="00650243">
            <w:pPr>
              <w:pStyle w:val="NormalNoparaspacing"/>
              <w:rPr>
                <w:rFonts w:cs="Arial"/>
              </w:rPr>
            </w:pPr>
            <w:r>
              <w:rPr>
                <w:rFonts w:cs="Arial"/>
              </w:rPr>
              <w:t>Essential</w:t>
            </w:r>
          </w:p>
        </w:tc>
      </w:tr>
      <w:tr w:rsidR="00C242F1" w:rsidRPr="007356EC" w14:paraId="35968B1F" w14:textId="77777777" w:rsidTr="00DD3333">
        <w:tc>
          <w:tcPr>
            <w:tcW w:w="9215" w:type="dxa"/>
          </w:tcPr>
          <w:p w14:paraId="468745B9" w14:textId="077636E9" w:rsidR="00C242F1" w:rsidRPr="00D60543" w:rsidRDefault="00C242F1" w:rsidP="005E2730">
            <w:pPr>
              <w:pStyle w:val="BodyText"/>
              <w:rPr>
                <w:color w:val="808080" w:themeColor="background1" w:themeShade="80"/>
                <w:sz w:val="22"/>
                <w:szCs w:val="22"/>
              </w:rPr>
            </w:pPr>
            <w:r w:rsidRPr="00D60543">
              <w:rPr>
                <w:color w:val="808080" w:themeColor="background1" w:themeShade="80"/>
                <w:sz w:val="22"/>
                <w:szCs w:val="22"/>
              </w:rPr>
              <w:t>Proven knowledge of GCP (EU Directive 2001/20/EC and GCP Directive 2005/28/EC)</w:t>
            </w:r>
          </w:p>
        </w:tc>
        <w:tc>
          <w:tcPr>
            <w:tcW w:w="1559" w:type="dxa"/>
          </w:tcPr>
          <w:p w14:paraId="4E8A9582" w14:textId="4C1E3B47" w:rsidR="00C242F1" w:rsidRDefault="00C242F1" w:rsidP="00650243">
            <w:pPr>
              <w:pStyle w:val="NormalNoparaspacing"/>
              <w:rPr>
                <w:rFonts w:cs="Arial"/>
              </w:rPr>
            </w:pPr>
            <w:r>
              <w:rPr>
                <w:rFonts w:cs="Arial"/>
              </w:rPr>
              <w:t>Essential</w:t>
            </w:r>
          </w:p>
        </w:tc>
      </w:tr>
      <w:tr w:rsidR="00C242F1" w:rsidRPr="007356EC" w14:paraId="715DF7BA" w14:textId="77777777" w:rsidTr="00DD3333">
        <w:tc>
          <w:tcPr>
            <w:tcW w:w="9215" w:type="dxa"/>
          </w:tcPr>
          <w:p w14:paraId="74C2B975" w14:textId="3CFDFAC9" w:rsidR="00C242F1" w:rsidRPr="00D60543" w:rsidRDefault="00320895" w:rsidP="005E2730">
            <w:pPr>
              <w:pStyle w:val="BodyText"/>
              <w:rPr>
                <w:color w:val="808080" w:themeColor="background1" w:themeShade="80"/>
                <w:sz w:val="22"/>
                <w:szCs w:val="22"/>
              </w:rPr>
            </w:pPr>
            <w:r w:rsidRPr="00D60543">
              <w:rPr>
                <w:color w:val="808080" w:themeColor="background1" w:themeShade="80"/>
                <w:sz w:val="22"/>
                <w:szCs w:val="22"/>
              </w:rPr>
              <w:t>A good understanding of medical terminology, clinical pharmacology and the clinical trial process</w:t>
            </w:r>
          </w:p>
        </w:tc>
        <w:tc>
          <w:tcPr>
            <w:tcW w:w="1559" w:type="dxa"/>
          </w:tcPr>
          <w:p w14:paraId="6D51ACC5" w14:textId="38CCFFEE" w:rsidR="00C242F1" w:rsidRDefault="00C242F1" w:rsidP="00650243">
            <w:pPr>
              <w:pStyle w:val="NormalNoparaspacing"/>
              <w:rPr>
                <w:rFonts w:cs="Arial"/>
              </w:rPr>
            </w:pPr>
            <w:r>
              <w:rPr>
                <w:rFonts w:cs="Arial"/>
              </w:rPr>
              <w:t>Essential</w:t>
            </w:r>
          </w:p>
        </w:tc>
      </w:tr>
      <w:tr w:rsidR="00C242F1" w:rsidRPr="007356EC" w14:paraId="29F75537" w14:textId="77777777" w:rsidTr="00DD3333">
        <w:tc>
          <w:tcPr>
            <w:tcW w:w="9215" w:type="dxa"/>
          </w:tcPr>
          <w:p w14:paraId="25130C62" w14:textId="37930E2D" w:rsidR="00C242F1" w:rsidRPr="00D60543" w:rsidRDefault="00320895" w:rsidP="005E2730">
            <w:pPr>
              <w:pStyle w:val="BodyText"/>
              <w:rPr>
                <w:color w:val="808080" w:themeColor="background1" w:themeShade="80"/>
                <w:sz w:val="22"/>
                <w:szCs w:val="22"/>
              </w:rPr>
            </w:pPr>
            <w:r w:rsidRPr="00D60543">
              <w:rPr>
                <w:color w:val="808080" w:themeColor="background1" w:themeShade="80"/>
                <w:sz w:val="22"/>
                <w:szCs w:val="22"/>
              </w:rPr>
              <w:t>Knowledge of the specific requirements of Phase I-4 oncology studies</w:t>
            </w:r>
          </w:p>
        </w:tc>
        <w:tc>
          <w:tcPr>
            <w:tcW w:w="1559" w:type="dxa"/>
          </w:tcPr>
          <w:p w14:paraId="66CEE36A" w14:textId="5954C1A0" w:rsidR="00C242F1" w:rsidRDefault="00C242F1" w:rsidP="00650243">
            <w:pPr>
              <w:pStyle w:val="NormalNoparaspacing"/>
              <w:rPr>
                <w:rFonts w:cs="Arial"/>
              </w:rPr>
            </w:pPr>
            <w:r>
              <w:rPr>
                <w:rFonts w:cs="Arial"/>
              </w:rPr>
              <w:t>Essential</w:t>
            </w:r>
          </w:p>
        </w:tc>
      </w:tr>
    </w:tbl>
    <w:p w14:paraId="236A9DB6" w14:textId="03DC986F" w:rsidR="00242AC3" w:rsidRPr="00DD3333" w:rsidRDefault="00667356" w:rsidP="00242AC3">
      <w:pPr>
        <w:pStyle w:val="Heading1Fullwidthpage"/>
        <w:rPr>
          <w:b/>
          <w:color w:val="C9DD03" w:themeColor="accent4"/>
        </w:rPr>
      </w:pPr>
      <w:r>
        <w:rPr>
          <w:b/>
          <w:color w:val="C9DD03" w:themeColor="accent4"/>
        </w:rPr>
        <w:t>Experience</w:t>
      </w: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single" w:sz="4" w:space="0" w:color="C9DD03" w:themeColor="accent4"/>
          <w:insideV w:val="single" w:sz="4" w:space="0" w:color="C9DD03" w:themeColor="accent4"/>
        </w:tblBorders>
        <w:tblLook w:val="04A0" w:firstRow="1" w:lastRow="0" w:firstColumn="1" w:lastColumn="0" w:noHBand="0" w:noVBand="1"/>
      </w:tblPr>
      <w:tblGrid>
        <w:gridCol w:w="9210"/>
        <w:gridCol w:w="1559"/>
      </w:tblGrid>
      <w:tr w:rsidR="00650243" w:rsidRPr="007356EC" w14:paraId="26F551B4" w14:textId="77777777" w:rsidTr="00DD3333">
        <w:trPr>
          <w:trHeight w:val="267"/>
        </w:trPr>
        <w:tc>
          <w:tcPr>
            <w:tcW w:w="9210" w:type="dxa"/>
          </w:tcPr>
          <w:p w14:paraId="4C310451" w14:textId="4BD52535" w:rsidR="00650243" w:rsidRPr="00202C05" w:rsidRDefault="00F3370B" w:rsidP="00650243">
            <w:pPr>
              <w:spacing w:before="0"/>
              <w:rPr>
                <w:rFonts w:ascii="Arial" w:hAnsi="Arial" w:cs="Arial"/>
                <w:color w:val="000000" w:themeColor="text1"/>
                <w:sz w:val="20"/>
                <w:szCs w:val="20"/>
              </w:rPr>
            </w:pPr>
            <w:r w:rsidRPr="003011BC">
              <w:rPr>
                <w:rFonts w:ascii="Arial" w:hAnsi="Arial" w:cs="Arial"/>
                <w:szCs w:val="22"/>
              </w:rPr>
              <w:t>Previous relevant experience: preferably of co</w:t>
            </w:r>
            <w:r>
              <w:rPr>
                <w:rFonts w:ascii="Arial" w:hAnsi="Arial" w:cs="Arial"/>
                <w:szCs w:val="22"/>
              </w:rPr>
              <w:t>-</w:t>
            </w:r>
            <w:r w:rsidRPr="003011BC">
              <w:rPr>
                <w:rFonts w:ascii="Arial" w:hAnsi="Arial" w:cs="Arial"/>
                <w:szCs w:val="22"/>
              </w:rPr>
              <w:t xml:space="preserve">ordinating clinical trials or extensive experience of data management  </w:t>
            </w:r>
          </w:p>
        </w:tc>
        <w:tc>
          <w:tcPr>
            <w:tcW w:w="1559" w:type="dxa"/>
          </w:tcPr>
          <w:p w14:paraId="0F7F6FEB" w14:textId="4D4B07F3" w:rsidR="00650243" w:rsidRPr="007356EC" w:rsidRDefault="00650243" w:rsidP="00650243">
            <w:pPr>
              <w:pStyle w:val="NormalNoparaspacing"/>
              <w:rPr>
                <w:color w:val="808080" w:themeColor="background1" w:themeShade="80"/>
              </w:rPr>
            </w:pPr>
            <w:r w:rsidRPr="008A3497">
              <w:rPr>
                <w:rFonts w:cs="Arial"/>
              </w:rPr>
              <w:t>Essential</w:t>
            </w:r>
          </w:p>
        </w:tc>
      </w:tr>
      <w:tr w:rsidR="00320895" w:rsidRPr="007356EC" w14:paraId="4122FE92" w14:textId="77777777" w:rsidTr="00DD3333">
        <w:trPr>
          <w:trHeight w:val="265"/>
        </w:trPr>
        <w:tc>
          <w:tcPr>
            <w:tcW w:w="9210" w:type="dxa"/>
          </w:tcPr>
          <w:p w14:paraId="2C4C3D3C" w14:textId="3C5EF033" w:rsidR="00320895" w:rsidRPr="00202C05" w:rsidRDefault="00F3370B" w:rsidP="00943EEC">
            <w:pPr>
              <w:spacing w:before="0"/>
              <w:ind w:left="567" w:hanging="567"/>
              <w:rPr>
                <w:color w:val="808080" w:themeColor="background1" w:themeShade="80"/>
              </w:rPr>
            </w:pPr>
            <w:r w:rsidRPr="003011BC">
              <w:rPr>
                <w:rFonts w:ascii="Arial" w:hAnsi="Arial" w:cs="Arial"/>
                <w:szCs w:val="22"/>
              </w:rPr>
              <w:t>Experience of working in accordance with ICH-GCP regulato</w:t>
            </w:r>
            <w:r>
              <w:rPr>
                <w:rFonts w:ascii="Arial" w:hAnsi="Arial" w:cs="Arial"/>
                <w:szCs w:val="22"/>
              </w:rPr>
              <w:t>ry standards for the conduct of</w:t>
            </w:r>
            <w:r w:rsidR="00943EEC">
              <w:rPr>
                <w:rFonts w:ascii="Arial" w:hAnsi="Arial" w:cs="Arial"/>
                <w:szCs w:val="22"/>
              </w:rPr>
              <w:t xml:space="preserve"> </w:t>
            </w:r>
            <w:r w:rsidRPr="003011BC">
              <w:rPr>
                <w:rFonts w:ascii="Arial" w:hAnsi="Arial" w:cs="Arial"/>
                <w:szCs w:val="22"/>
              </w:rPr>
              <w:t>clinical trials and UK Research Governance</w:t>
            </w:r>
          </w:p>
        </w:tc>
        <w:tc>
          <w:tcPr>
            <w:tcW w:w="1559" w:type="dxa"/>
          </w:tcPr>
          <w:p w14:paraId="03D5EE48" w14:textId="0FB92CF5" w:rsidR="00320895" w:rsidRPr="007356EC" w:rsidRDefault="00320895" w:rsidP="00320895">
            <w:pPr>
              <w:pStyle w:val="NormalNoparaspacing"/>
              <w:rPr>
                <w:color w:val="808080" w:themeColor="background1" w:themeShade="80"/>
              </w:rPr>
            </w:pPr>
            <w:r w:rsidRPr="008A3497">
              <w:rPr>
                <w:rFonts w:cs="Arial"/>
              </w:rPr>
              <w:t>Essential</w:t>
            </w:r>
          </w:p>
        </w:tc>
      </w:tr>
      <w:tr w:rsidR="00320895" w:rsidRPr="007356EC" w14:paraId="323E4B72" w14:textId="77777777" w:rsidTr="00DD3333">
        <w:trPr>
          <w:trHeight w:val="265"/>
        </w:trPr>
        <w:tc>
          <w:tcPr>
            <w:tcW w:w="9210" w:type="dxa"/>
          </w:tcPr>
          <w:p w14:paraId="768D0CA4" w14:textId="0DC878AC" w:rsidR="00320895" w:rsidRPr="00202C05" w:rsidRDefault="00F3370B" w:rsidP="00320895">
            <w:pPr>
              <w:spacing w:before="0"/>
              <w:ind w:left="567" w:hanging="567"/>
              <w:rPr>
                <w:color w:val="808080" w:themeColor="background1" w:themeShade="80"/>
              </w:rPr>
            </w:pPr>
            <w:r w:rsidRPr="003011BC">
              <w:rPr>
                <w:rFonts w:ascii="Arial" w:hAnsi="Arial" w:cs="Arial"/>
                <w:szCs w:val="22"/>
              </w:rPr>
              <w:t>Experience of working at an Investigator Site</w:t>
            </w:r>
          </w:p>
        </w:tc>
        <w:tc>
          <w:tcPr>
            <w:tcW w:w="1559" w:type="dxa"/>
          </w:tcPr>
          <w:p w14:paraId="1C2AD51C" w14:textId="3BAA145E" w:rsidR="00320895" w:rsidRPr="007356EC" w:rsidRDefault="00F3370B" w:rsidP="00320895">
            <w:pPr>
              <w:pStyle w:val="NormalNoparaspacing"/>
              <w:rPr>
                <w:color w:val="808080" w:themeColor="background1" w:themeShade="80"/>
              </w:rPr>
            </w:pPr>
            <w:r>
              <w:rPr>
                <w:rFonts w:cs="Arial"/>
              </w:rPr>
              <w:t>Desirable</w:t>
            </w:r>
          </w:p>
        </w:tc>
      </w:tr>
      <w:tr w:rsidR="00320895" w:rsidRPr="007356EC" w14:paraId="58AFB65F" w14:textId="77777777" w:rsidTr="00DD3333">
        <w:trPr>
          <w:trHeight w:val="265"/>
        </w:trPr>
        <w:tc>
          <w:tcPr>
            <w:tcW w:w="9210" w:type="dxa"/>
          </w:tcPr>
          <w:p w14:paraId="752E5BC2" w14:textId="700CA3FD" w:rsidR="00320895" w:rsidRPr="00B51A19" w:rsidRDefault="00DA5345" w:rsidP="00320895">
            <w:pPr>
              <w:spacing w:before="0"/>
              <w:ind w:left="567" w:hanging="567"/>
              <w:rPr>
                <w:rFonts w:cs="Arial"/>
                <w:spacing w:val="-1"/>
                <w:szCs w:val="22"/>
              </w:rPr>
            </w:pPr>
            <w:r w:rsidRPr="003011BC">
              <w:rPr>
                <w:rFonts w:ascii="Arial" w:hAnsi="Arial" w:cs="Arial"/>
                <w:szCs w:val="22"/>
              </w:rPr>
              <w:t>Contact with patients suffering from terminal disease</w:t>
            </w:r>
          </w:p>
        </w:tc>
        <w:tc>
          <w:tcPr>
            <w:tcW w:w="1559" w:type="dxa"/>
          </w:tcPr>
          <w:p w14:paraId="0E83285A" w14:textId="06D0CC79" w:rsidR="00320895" w:rsidRDefault="00DA5345" w:rsidP="00320895">
            <w:pPr>
              <w:pStyle w:val="NormalNoparaspacing"/>
              <w:rPr>
                <w:rFonts w:cs="Arial"/>
              </w:rPr>
            </w:pPr>
            <w:r>
              <w:rPr>
                <w:rFonts w:cs="Arial"/>
              </w:rPr>
              <w:t>Desirable</w:t>
            </w:r>
          </w:p>
        </w:tc>
      </w:tr>
      <w:tr w:rsidR="00DA5345" w:rsidRPr="007356EC" w14:paraId="4F4ABBBD" w14:textId="77777777" w:rsidTr="00DD3333">
        <w:trPr>
          <w:trHeight w:val="265"/>
        </w:trPr>
        <w:tc>
          <w:tcPr>
            <w:tcW w:w="9210" w:type="dxa"/>
          </w:tcPr>
          <w:p w14:paraId="222BDFC3" w14:textId="6C72BCD8" w:rsidR="00DA5345" w:rsidRPr="00B965B2" w:rsidRDefault="00DA5345" w:rsidP="00DA5345">
            <w:pPr>
              <w:spacing w:before="0"/>
              <w:ind w:left="567" w:hanging="567"/>
              <w:jc w:val="both"/>
              <w:rPr>
                <w:rFonts w:cs="Arial"/>
                <w:spacing w:val="-1"/>
                <w:szCs w:val="22"/>
              </w:rPr>
            </w:pPr>
            <w:r>
              <w:rPr>
                <w:rFonts w:ascii="Arial" w:hAnsi="Arial" w:cs="Arial"/>
                <w:szCs w:val="22"/>
              </w:rPr>
              <w:t xml:space="preserve">Experience of processing clinical samples (pipetting, centrifugation, sample labelling) </w:t>
            </w:r>
          </w:p>
        </w:tc>
        <w:tc>
          <w:tcPr>
            <w:tcW w:w="1559" w:type="dxa"/>
          </w:tcPr>
          <w:p w14:paraId="08340905" w14:textId="70C78BEA" w:rsidR="00DA5345" w:rsidRDefault="00DA5345" w:rsidP="00DA5345">
            <w:pPr>
              <w:pStyle w:val="NormalNoparaspacing"/>
              <w:rPr>
                <w:rFonts w:cs="Arial"/>
              </w:rPr>
            </w:pPr>
            <w:r>
              <w:rPr>
                <w:rFonts w:cs="Arial"/>
              </w:rPr>
              <w:t>Desirable</w:t>
            </w:r>
          </w:p>
        </w:tc>
      </w:tr>
    </w:tbl>
    <w:p w14:paraId="128DE61D" w14:textId="027C388C" w:rsidR="009F38B1" w:rsidRPr="00DD3333" w:rsidRDefault="00667356" w:rsidP="009F38B1">
      <w:pPr>
        <w:pStyle w:val="Heading1Fullwidthpage"/>
        <w:rPr>
          <w:b/>
          <w:color w:val="C9DD03" w:themeColor="accent4"/>
        </w:rPr>
      </w:pPr>
      <w:r>
        <w:rPr>
          <w:b/>
          <w:color w:val="C9DD03" w:themeColor="accent4"/>
        </w:rPr>
        <w:t>Skills</w:t>
      </w: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single" w:sz="4" w:space="0" w:color="C9DD03" w:themeColor="accent4"/>
          <w:insideV w:val="single" w:sz="4" w:space="0" w:color="C9DD03" w:themeColor="accent4"/>
        </w:tblBorders>
        <w:tblLook w:val="04A0" w:firstRow="1" w:lastRow="0" w:firstColumn="1" w:lastColumn="0" w:noHBand="0" w:noVBand="1"/>
      </w:tblPr>
      <w:tblGrid>
        <w:gridCol w:w="9210"/>
        <w:gridCol w:w="1559"/>
      </w:tblGrid>
      <w:tr w:rsidR="00650243" w:rsidRPr="007356EC" w14:paraId="7F95785A" w14:textId="77777777" w:rsidTr="00741F62">
        <w:trPr>
          <w:trHeight w:val="333"/>
        </w:trPr>
        <w:tc>
          <w:tcPr>
            <w:tcW w:w="9210" w:type="dxa"/>
          </w:tcPr>
          <w:p w14:paraId="68C19F67" w14:textId="094BF6F2" w:rsidR="00650243" w:rsidRPr="00A43058" w:rsidRDefault="00A43058" w:rsidP="00993C52">
            <w:pPr>
              <w:pStyle w:val="BodyText"/>
              <w:rPr>
                <w:color w:val="808080" w:themeColor="background1" w:themeShade="80"/>
              </w:rPr>
            </w:pPr>
            <w:r w:rsidRPr="00A43058">
              <w:rPr>
                <w:color w:val="808080" w:themeColor="background1" w:themeShade="80"/>
                <w:sz w:val="22"/>
                <w:szCs w:val="22"/>
              </w:rPr>
              <w:t>Good logistical and planning skills, ability to prioritise effectively</w:t>
            </w:r>
          </w:p>
        </w:tc>
        <w:tc>
          <w:tcPr>
            <w:tcW w:w="1559" w:type="dxa"/>
          </w:tcPr>
          <w:p w14:paraId="670D2D73" w14:textId="21A7C16E" w:rsidR="00650243" w:rsidRPr="00741F62" w:rsidRDefault="00650243" w:rsidP="00650243">
            <w:pPr>
              <w:pStyle w:val="NormalNoparaspacing"/>
              <w:rPr>
                <w:color w:val="808080" w:themeColor="background1" w:themeShade="80"/>
              </w:rPr>
            </w:pPr>
            <w:r w:rsidRPr="00741F62">
              <w:rPr>
                <w:rFonts w:cs="Arial"/>
                <w:color w:val="808080" w:themeColor="background1" w:themeShade="80"/>
              </w:rPr>
              <w:t>Essential</w:t>
            </w:r>
          </w:p>
        </w:tc>
      </w:tr>
      <w:tr w:rsidR="00650243" w:rsidRPr="007356EC" w14:paraId="39428DCF" w14:textId="77777777" w:rsidTr="004E3BC5">
        <w:trPr>
          <w:trHeight w:val="265"/>
        </w:trPr>
        <w:tc>
          <w:tcPr>
            <w:tcW w:w="9210" w:type="dxa"/>
          </w:tcPr>
          <w:p w14:paraId="7276D2B6" w14:textId="1D69B669" w:rsidR="00650243" w:rsidRPr="00A43058" w:rsidRDefault="00A43058" w:rsidP="00D66555">
            <w:pPr>
              <w:spacing w:before="0"/>
              <w:ind w:left="567" w:hanging="567"/>
              <w:rPr>
                <w:color w:val="808080" w:themeColor="background1" w:themeShade="80"/>
              </w:rPr>
            </w:pPr>
            <w:r w:rsidRPr="00A43058">
              <w:rPr>
                <w:rFonts w:ascii="Arial" w:hAnsi="Arial" w:cs="Arial"/>
                <w:color w:val="808080" w:themeColor="background1" w:themeShade="80"/>
                <w:szCs w:val="22"/>
              </w:rPr>
              <w:t>Effective verbal and written communication skills</w:t>
            </w:r>
          </w:p>
        </w:tc>
        <w:tc>
          <w:tcPr>
            <w:tcW w:w="1559" w:type="dxa"/>
          </w:tcPr>
          <w:p w14:paraId="537E8F0B" w14:textId="6D972DB6" w:rsidR="00650243" w:rsidRPr="00741F62" w:rsidRDefault="00650243" w:rsidP="00650243">
            <w:pPr>
              <w:pStyle w:val="NormalNoparaspacing"/>
              <w:rPr>
                <w:color w:val="808080" w:themeColor="background1" w:themeShade="80"/>
              </w:rPr>
            </w:pPr>
            <w:r w:rsidRPr="00741F62">
              <w:rPr>
                <w:rFonts w:cs="Arial"/>
                <w:color w:val="808080" w:themeColor="background1" w:themeShade="80"/>
              </w:rPr>
              <w:t>Essential</w:t>
            </w:r>
          </w:p>
        </w:tc>
      </w:tr>
      <w:tr w:rsidR="00320895" w:rsidRPr="007356EC" w14:paraId="2FE372C7" w14:textId="77777777" w:rsidTr="004E3BC5">
        <w:trPr>
          <w:trHeight w:val="265"/>
        </w:trPr>
        <w:tc>
          <w:tcPr>
            <w:tcW w:w="9210" w:type="dxa"/>
          </w:tcPr>
          <w:p w14:paraId="49471EDB" w14:textId="0F8AAD1E" w:rsidR="00320895" w:rsidRPr="00A43058" w:rsidRDefault="00A43058" w:rsidP="00320895">
            <w:pPr>
              <w:pStyle w:val="BodyText"/>
              <w:rPr>
                <w:color w:val="808080" w:themeColor="background1" w:themeShade="80"/>
              </w:rPr>
            </w:pPr>
            <w:r w:rsidRPr="00A43058">
              <w:rPr>
                <w:color w:val="808080" w:themeColor="background1" w:themeShade="80"/>
                <w:sz w:val="22"/>
                <w:szCs w:val="22"/>
              </w:rPr>
              <w:t>A methodical approach and attention to detail</w:t>
            </w:r>
          </w:p>
        </w:tc>
        <w:tc>
          <w:tcPr>
            <w:tcW w:w="1559" w:type="dxa"/>
          </w:tcPr>
          <w:p w14:paraId="48779D89" w14:textId="140FF9A0" w:rsidR="00320895" w:rsidRPr="00741F62" w:rsidRDefault="00320895" w:rsidP="00320895">
            <w:pPr>
              <w:pStyle w:val="NormalNoparaspacing"/>
              <w:rPr>
                <w:color w:val="808080" w:themeColor="background1" w:themeShade="80"/>
              </w:rPr>
            </w:pPr>
            <w:r w:rsidRPr="008A3497">
              <w:rPr>
                <w:rFonts w:cs="Arial"/>
              </w:rPr>
              <w:t>Essential</w:t>
            </w:r>
          </w:p>
        </w:tc>
      </w:tr>
      <w:tr w:rsidR="00320895" w:rsidRPr="007356EC" w14:paraId="6DA08B4C" w14:textId="77777777" w:rsidTr="004E3BC5">
        <w:trPr>
          <w:trHeight w:val="265"/>
        </w:trPr>
        <w:tc>
          <w:tcPr>
            <w:tcW w:w="9210" w:type="dxa"/>
          </w:tcPr>
          <w:p w14:paraId="055EC9DC" w14:textId="00E0738B" w:rsidR="00320895" w:rsidRPr="00A43058" w:rsidRDefault="00A43058" w:rsidP="00320895">
            <w:pPr>
              <w:pStyle w:val="BodyText"/>
              <w:rPr>
                <w:iCs/>
                <w:color w:val="808080" w:themeColor="background1" w:themeShade="80"/>
                <w:szCs w:val="20"/>
              </w:rPr>
            </w:pPr>
            <w:r w:rsidRPr="00A43058">
              <w:rPr>
                <w:color w:val="808080" w:themeColor="background1" w:themeShade="80"/>
                <w:sz w:val="22"/>
                <w:szCs w:val="22"/>
              </w:rPr>
              <w:t>Highly organised, ability to adapt to a dynamic clinical environment</w:t>
            </w:r>
          </w:p>
        </w:tc>
        <w:tc>
          <w:tcPr>
            <w:tcW w:w="1559" w:type="dxa"/>
          </w:tcPr>
          <w:p w14:paraId="2072C29C" w14:textId="7A5FCFBC" w:rsidR="00320895" w:rsidRPr="00741F62" w:rsidRDefault="00320895" w:rsidP="00320895">
            <w:pPr>
              <w:pStyle w:val="NormalNoparaspacing"/>
              <w:rPr>
                <w:rFonts w:ascii="Arial" w:hAnsi="Arial" w:cs="Arial"/>
                <w:color w:val="808080" w:themeColor="background1" w:themeShade="80"/>
                <w:szCs w:val="22"/>
              </w:rPr>
            </w:pPr>
            <w:r w:rsidRPr="008A3497">
              <w:rPr>
                <w:rFonts w:cs="Arial"/>
              </w:rPr>
              <w:t>Essential</w:t>
            </w:r>
          </w:p>
        </w:tc>
      </w:tr>
      <w:tr w:rsidR="00A43058" w:rsidRPr="007356EC" w14:paraId="468F8678" w14:textId="77777777" w:rsidTr="004E3BC5">
        <w:trPr>
          <w:trHeight w:val="265"/>
        </w:trPr>
        <w:tc>
          <w:tcPr>
            <w:tcW w:w="9210" w:type="dxa"/>
          </w:tcPr>
          <w:p w14:paraId="4E122AAD" w14:textId="7A402DDB" w:rsidR="00A43058" w:rsidRPr="00A43058" w:rsidRDefault="00A43058" w:rsidP="00A43058">
            <w:pPr>
              <w:pStyle w:val="BodyText"/>
              <w:rPr>
                <w:color w:val="808080" w:themeColor="background1" w:themeShade="80"/>
                <w:sz w:val="22"/>
                <w:szCs w:val="22"/>
              </w:rPr>
            </w:pPr>
            <w:r w:rsidRPr="00A43058">
              <w:rPr>
                <w:color w:val="808080" w:themeColor="background1" w:themeShade="80"/>
                <w:sz w:val="22"/>
                <w:szCs w:val="22"/>
              </w:rPr>
              <w:t>Excellent interpersonal skills and a confident, caring approach to patients and their families</w:t>
            </w:r>
          </w:p>
        </w:tc>
        <w:tc>
          <w:tcPr>
            <w:tcW w:w="1559" w:type="dxa"/>
          </w:tcPr>
          <w:p w14:paraId="29FC13C7" w14:textId="553B27D3" w:rsidR="00A43058" w:rsidRPr="008A3497" w:rsidRDefault="00A43058" w:rsidP="00A43058">
            <w:pPr>
              <w:pStyle w:val="NormalNoparaspacing"/>
              <w:rPr>
                <w:rFonts w:cs="Arial"/>
              </w:rPr>
            </w:pPr>
            <w:r>
              <w:rPr>
                <w:rFonts w:cs="Arial"/>
              </w:rPr>
              <w:t>Essential</w:t>
            </w:r>
          </w:p>
        </w:tc>
      </w:tr>
      <w:tr w:rsidR="00A43058" w:rsidRPr="007356EC" w14:paraId="0343509A" w14:textId="77777777" w:rsidTr="004E3BC5">
        <w:trPr>
          <w:trHeight w:val="265"/>
        </w:trPr>
        <w:tc>
          <w:tcPr>
            <w:tcW w:w="9210" w:type="dxa"/>
          </w:tcPr>
          <w:p w14:paraId="292084AE" w14:textId="141F5015" w:rsidR="00A43058" w:rsidRPr="00A43058" w:rsidRDefault="00A43058" w:rsidP="00A43058">
            <w:pPr>
              <w:pStyle w:val="BodyText"/>
              <w:rPr>
                <w:color w:val="808080" w:themeColor="background1" w:themeShade="80"/>
                <w:sz w:val="22"/>
                <w:szCs w:val="22"/>
              </w:rPr>
            </w:pPr>
            <w:r w:rsidRPr="00A43058">
              <w:rPr>
                <w:color w:val="808080" w:themeColor="background1" w:themeShade="80"/>
                <w:sz w:val="22"/>
                <w:szCs w:val="22"/>
              </w:rPr>
              <w:t>Good IT skills, proficient with the use of MS Office applications</w:t>
            </w:r>
          </w:p>
        </w:tc>
        <w:tc>
          <w:tcPr>
            <w:tcW w:w="1559" w:type="dxa"/>
          </w:tcPr>
          <w:p w14:paraId="5F8EC5B3" w14:textId="05CFA724" w:rsidR="00A43058" w:rsidRPr="008A3497" w:rsidRDefault="00A43058" w:rsidP="00A43058">
            <w:pPr>
              <w:pStyle w:val="NormalNoparaspacing"/>
              <w:rPr>
                <w:rFonts w:cs="Arial"/>
              </w:rPr>
            </w:pPr>
            <w:r>
              <w:rPr>
                <w:rFonts w:cs="Arial"/>
              </w:rPr>
              <w:t>Essential</w:t>
            </w:r>
          </w:p>
        </w:tc>
      </w:tr>
    </w:tbl>
    <w:p w14:paraId="43B7063F" w14:textId="77777777" w:rsidR="009F38B1" w:rsidRDefault="009F38B1" w:rsidP="009F38B1">
      <w:pPr>
        <w:pStyle w:val="NormalFullwidthpage"/>
        <w:ind w:left="0"/>
        <w:sectPr w:rsidR="009F38B1" w:rsidSect="007D54E1">
          <w:headerReference w:type="default" r:id="rId17"/>
          <w:headerReference w:type="first" r:id="rId18"/>
          <w:pgSz w:w="11901" w:h="16840"/>
          <w:pgMar w:top="3402" w:right="567" w:bottom="851" w:left="4253" w:header="567" w:footer="454" w:gutter="0"/>
          <w:cols w:space="708"/>
          <w:titlePg/>
          <w:docGrid w:linePitch="258"/>
        </w:sectPr>
      </w:pPr>
    </w:p>
    <w:p w14:paraId="2E3EDADC" w14:textId="77777777" w:rsidR="00185C0E" w:rsidRDefault="00185C0E" w:rsidP="004D21EB">
      <w:pPr>
        <w:rPr>
          <w:color w:val="808080" w:themeColor="background1" w:themeShade="80"/>
        </w:rPr>
      </w:pPr>
    </w:p>
    <w:p w14:paraId="7DB39C23" w14:textId="6C525975" w:rsidR="004D21EB" w:rsidRPr="003D6DD2" w:rsidRDefault="00185C0E" w:rsidP="004D21EB">
      <w:pPr>
        <w:rPr>
          <w:color w:val="808080" w:themeColor="background1" w:themeShade="80"/>
        </w:rPr>
      </w:pPr>
      <w:r>
        <w:rPr>
          <w:color w:val="808080" w:themeColor="background1" w:themeShade="80"/>
        </w:rPr>
        <w:t>W</w:t>
      </w:r>
      <w:r w:rsidR="004D21EB" w:rsidRPr="003D6DD2">
        <w:rPr>
          <w:color w:val="808080" w:themeColor="background1" w:themeShade="80"/>
        </w:rPr>
        <w:t>e offer a fantastic working environment, great opportunities for</w:t>
      </w:r>
      <w:r w:rsidR="0032334F" w:rsidRPr="003D6DD2">
        <w:rPr>
          <w:color w:val="808080" w:themeColor="background1" w:themeShade="80"/>
        </w:rPr>
        <w:br/>
      </w:r>
      <w:r w:rsidR="004D21EB" w:rsidRPr="003D6DD2">
        <w:rPr>
          <w:color w:val="808080" w:themeColor="background1" w:themeShade="80"/>
        </w:rPr>
        <w:t>career development and the chance to make a real difference to defeat cancer. We aim to recruit and develop the best – the most outstanding scientists and clinicians, and the most talented professional and administrative staff.</w:t>
      </w:r>
    </w:p>
    <w:p w14:paraId="6E79DB55" w14:textId="5D7DA0B7" w:rsidR="004D21EB" w:rsidRPr="003D6DD2" w:rsidRDefault="004D21EB" w:rsidP="004D21EB">
      <w:pPr>
        <w:rPr>
          <w:color w:val="808080" w:themeColor="background1" w:themeShade="80"/>
        </w:rPr>
      </w:pPr>
      <w:r w:rsidRPr="003D6DD2">
        <w:rPr>
          <w:color w:val="808080" w:themeColor="background1" w:themeShade="80"/>
        </w:rPr>
        <w:t>The annual leave entitlement for full time employees is 28 days per annum on joining. This will increase by a further day after 2 years’ and5 years' service.</w:t>
      </w:r>
    </w:p>
    <w:p w14:paraId="53E03CF2" w14:textId="77777777" w:rsidR="004D21EB" w:rsidRPr="003D6DD2" w:rsidRDefault="004D21EB" w:rsidP="004D21EB">
      <w:pPr>
        <w:rPr>
          <w:color w:val="808080" w:themeColor="background1" w:themeShade="80"/>
        </w:rPr>
      </w:pPr>
      <w:r w:rsidRPr="003D6DD2">
        <w:rPr>
          <w:color w:val="808080" w:themeColor="background1" w:themeShade="80"/>
        </w:rPr>
        <w:t>Staff membership to the Universities Superannuation Scheme (USS)</w:t>
      </w:r>
      <w:r w:rsidR="00A11994" w:rsidRPr="003D6DD2">
        <w:rPr>
          <w:color w:val="808080" w:themeColor="background1" w:themeShade="80"/>
        </w:rPr>
        <w:br/>
      </w:r>
      <w:r w:rsidRPr="003D6DD2">
        <w:rPr>
          <w:color w:val="808080" w:themeColor="background1" w:themeShade="80"/>
        </w:rPr>
        <w:t>is available. The USS is a defined benefit scheme and provides a</w:t>
      </w:r>
      <w:r w:rsidR="00A11994" w:rsidRPr="003D6DD2">
        <w:rPr>
          <w:color w:val="808080" w:themeColor="background1" w:themeShade="80"/>
        </w:rPr>
        <w:br/>
      </w:r>
      <w:r w:rsidRPr="003D6DD2">
        <w:rPr>
          <w:color w:val="808080" w:themeColor="background1" w:themeShade="80"/>
        </w:rPr>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3D6DD2" w:rsidRDefault="004D21EB" w:rsidP="004D21EB">
      <w:pPr>
        <w:rPr>
          <w:color w:val="808080" w:themeColor="background1" w:themeShade="80"/>
        </w:rPr>
      </w:pPr>
      <w:r w:rsidRPr="003D6DD2">
        <w:rPr>
          <w:color w:val="808080" w:themeColor="background1" w:themeShade="80"/>
        </w:rPr>
        <w:t>We offer a range of family friendly benefits such as flexible working,</w:t>
      </w:r>
      <w:r w:rsidR="00A11994" w:rsidRPr="003D6DD2">
        <w:rPr>
          <w:color w:val="808080" w:themeColor="background1" w:themeShade="80"/>
        </w:rPr>
        <w:br/>
      </w:r>
      <w:r w:rsidRPr="003D6DD2">
        <w:rPr>
          <w:color w:val="808080" w:themeColor="background1" w:themeShade="80"/>
        </w:rPr>
        <w:t>a parents’ group, and a maternity mentoring scheme. Other great benefits include interest free loans for discounted season tickets for travel and bicycle purchases, access to the NHS discounts website,</w:t>
      </w:r>
      <w:r w:rsidR="00A11994" w:rsidRPr="003D6DD2">
        <w:rPr>
          <w:color w:val="808080" w:themeColor="background1" w:themeShade="80"/>
        </w:rPr>
        <w:br/>
      </w:r>
      <w:r w:rsidRPr="003D6DD2">
        <w:rPr>
          <w:color w:val="808080" w:themeColor="background1" w:themeShade="80"/>
        </w:rPr>
        <w:t>a free and confidential Employee Assistance Programme which offers</w:t>
      </w:r>
      <w:r w:rsidR="00A11994" w:rsidRPr="003D6DD2">
        <w:rPr>
          <w:color w:val="808080" w:themeColor="background1" w:themeShade="80"/>
        </w:rPr>
        <w:br/>
      </w:r>
      <w:r w:rsidRPr="003D6DD2">
        <w:rPr>
          <w:color w:val="808080" w:themeColor="background1" w:themeShade="80"/>
        </w:rPr>
        <w:t>a range of well-being, financial and legal advice services, two staff restaurants, and access to a gym and sporting facilities at our</w:t>
      </w:r>
      <w:r w:rsidR="00A11994" w:rsidRPr="003D6DD2">
        <w:rPr>
          <w:color w:val="808080" w:themeColor="background1" w:themeShade="80"/>
        </w:rPr>
        <w:br/>
      </w:r>
      <w:r w:rsidRPr="003D6DD2">
        <w:rPr>
          <w:color w:val="808080" w:themeColor="background1" w:themeShade="80"/>
        </w:rPr>
        <w:t>Sutton site.</w:t>
      </w:r>
    </w:p>
    <w:p w14:paraId="723A1C51" w14:textId="77777777" w:rsidR="00185477" w:rsidRDefault="00185477" w:rsidP="004D21EB">
      <w:pPr>
        <w:pStyle w:val="Heading2"/>
      </w:pPr>
      <w:r w:rsidRPr="00E46DB7">
        <w:t>Further information</w:t>
      </w:r>
    </w:p>
    <w:p w14:paraId="573A3A50" w14:textId="6FCB7BB7" w:rsidR="007356EC" w:rsidRPr="003D6DD2" w:rsidRDefault="007356EC" w:rsidP="00185477">
      <w:pPr>
        <w:rPr>
          <w:rFonts w:cstheme="minorHAnsi"/>
          <w:color w:val="808080" w:themeColor="background1" w:themeShade="80"/>
        </w:rPr>
      </w:pPr>
      <w:r w:rsidRPr="003D6DD2">
        <w:rPr>
          <w:rFonts w:cstheme="minorHAnsi"/>
          <w:color w:val="808080" w:themeColor="background1" w:themeShade="80"/>
        </w:rPr>
        <w:t>If you require further information, y</w:t>
      </w:r>
      <w:r w:rsidR="004D21EB" w:rsidRPr="003D6DD2">
        <w:rPr>
          <w:rFonts w:cstheme="minorHAnsi"/>
          <w:color w:val="808080" w:themeColor="background1" w:themeShade="80"/>
        </w:rPr>
        <w:t xml:space="preserve">ou may contact </w:t>
      </w:r>
      <w:r w:rsidR="00E10268">
        <w:rPr>
          <w:rFonts w:cstheme="minorHAnsi"/>
          <w:color w:val="808080" w:themeColor="background1" w:themeShade="80"/>
        </w:rPr>
        <w:t>Sheena Vadgama</w:t>
      </w:r>
      <w:r w:rsidR="00D60543">
        <w:rPr>
          <w:rFonts w:cstheme="minorHAnsi"/>
          <w:color w:val="808080" w:themeColor="background1" w:themeShade="80"/>
        </w:rPr>
        <w:t xml:space="preserve"> </w:t>
      </w:r>
      <w:r w:rsidR="004D21EB" w:rsidRPr="003D6DD2">
        <w:rPr>
          <w:rFonts w:cstheme="minorHAnsi"/>
          <w:color w:val="808080" w:themeColor="background1" w:themeShade="80"/>
        </w:rPr>
        <w:t xml:space="preserve">by emailing </w:t>
      </w:r>
      <w:hyperlink r:id="rId19" w:history="1">
        <w:r w:rsidR="00E10268" w:rsidRPr="00CD416F">
          <w:rPr>
            <w:rStyle w:val="Hyperlink"/>
            <w:rFonts w:cstheme="minorHAnsi"/>
          </w:rPr>
          <w:t>sheena.vadgama@icr.ac.uk</w:t>
        </w:r>
      </w:hyperlink>
      <w:r w:rsidR="00D60543">
        <w:rPr>
          <w:rStyle w:val="Hyperlink"/>
          <w:color w:val="808080" w:themeColor="background1" w:themeShade="80"/>
        </w:rPr>
        <w:t xml:space="preserve"> </w:t>
      </w:r>
      <w:r w:rsidR="003D6DD2">
        <w:rPr>
          <w:color w:val="808080" w:themeColor="background1" w:themeShade="80"/>
        </w:rPr>
        <w:t xml:space="preserve"> </w:t>
      </w:r>
      <w:r w:rsidR="003D6DD2" w:rsidRPr="003D6DD2">
        <w:rPr>
          <w:color w:val="808080" w:themeColor="background1" w:themeShade="80"/>
        </w:rPr>
        <w:t xml:space="preserve"> </w:t>
      </w:r>
    </w:p>
    <w:p w14:paraId="10AFF9AE" w14:textId="77777777" w:rsidR="007356EC" w:rsidRPr="003D6DD2" w:rsidRDefault="007356EC" w:rsidP="00185477">
      <w:pPr>
        <w:rPr>
          <w:color w:val="808080" w:themeColor="background1" w:themeShade="80"/>
        </w:rPr>
      </w:pPr>
    </w:p>
    <w:p w14:paraId="3A5D40F1" w14:textId="609D6170" w:rsidR="00527D8F" w:rsidRPr="003D6DD2" w:rsidRDefault="004D21EB" w:rsidP="00185477">
      <w:pPr>
        <w:rPr>
          <w:color w:val="808080" w:themeColor="background1" w:themeShade="80"/>
        </w:rPr>
      </w:pPr>
      <w:r w:rsidRPr="003D6DD2">
        <w:rPr>
          <w:color w:val="808080" w:themeColor="background1" w:themeShade="80"/>
        </w:rPr>
        <w:t>This job description is a reflection of the current position and is subject to review and alteration in detail and emphasis in the light of future changes or development.</w:t>
      </w:r>
      <w:r w:rsidR="00061A46" w:rsidRPr="003D6DD2">
        <w:rPr>
          <w:noProof/>
          <w:color w:val="808080" w:themeColor="background1" w:themeShade="80"/>
          <w:lang w:eastAsia="en-GB"/>
        </w:rPr>
        <mc:AlternateContent>
          <mc:Choice Requires="wps">
            <w:drawing>
              <wp:anchor distT="0" distB="0" distL="114300" distR="114300" simplePos="0" relativeHeight="251701248" behindDoc="0" locked="0" layoutInCell="1" allowOverlap="1" wp14:anchorId="75AFD461" wp14:editId="0213A38A">
                <wp:simplePos x="0" y="0"/>
                <wp:positionH relativeFrom="column">
                  <wp:posOffset>-2340610</wp:posOffset>
                </wp:positionH>
                <wp:positionV relativeFrom="page">
                  <wp:posOffset>2030095</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rgbClr val="C9DD0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" adj="-11796480,,5400" path="m32892,l2035416,r30984,30984l2066400,1273908r-32892,32892l30984,1306800,,1275816,,32892,32892,xe" fillcolor="#c9dd03"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3D6DD2" w:rsidSect="007D54E1">
      <w:headerReference w:type="default" r:id="rId20"/>
      <w:headerReference w:type="first" r:id="rId2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815C9" w14:textId="77777777" w:rsidR="008C7910" w:rsidRDefault="008C7910">
      <w:r>
        <w:separator/>
      </w:r>
    </w:p>
  </w:endnote>
  <w:endnote w:type="continuationSeparator" w:id="0">
    <w:p w14:paraId="14783622" w14:textId="77777777" w:rsidR="008C7910" w:rsidRDefault="008C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A9630" w14:textId="77777777" w:rsidR="008C7910" w:rsidRDefault="008C7910">
      <w:r>
        <w:separator/>
      </w:r>
    </w:p>
  </w:footnote>
  <w:footnote w:type="continuationSeparator" w:id="0">
    <w:p w14:paraId="1ECC96A9" w14:textId="77777777" w:rsidR="008C7910" w:rsidRDefault="008C7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78370" w14:textId="3CAB0FBA" w:rsidR="009F38B1" w:rsidRPr="00E30EA1" w:rsidRDefault="009F38B1" w:rsidP="00781695">
    <w:pPr>
      <w:pStyle w:val="Header"/>
      <w:rPr>
        <w:color w:val="C9DD03" w:themeColor="accent4"/>
      </w:rPr>
    </w:pPr>
    <w:r w:rsidRPr="00E30EA1">
      <w:rPr>
        <w:noProof/>
        <w:color w:val="C9DD03" w:themeColor="accent4"/>
        <w:lang w:eastAsia="en-GB"/>
      </w:rPr>
      <mc:AlternateContent>
        <mc:Choice Requires="wps">
          <w:drawing>
            <wp:anchor distT="0" distB="0" distL="114300" distR="114300" simplePos="0" relativeHeight="251687936" behindDoc="0" locked="0" layoutInCell="1" allowOverlap="1" wp14:anchorId="41CE487F" wp14:editId="21C012AB">
              <wp:simplePos x="0" y="0"/>
              <wp:positionH relativeFrom="page">
                <wp:posOffset>312367</wp:posOffset>
              </wp:positionH>
              <wp:positionV relativeFrom="page">
                <wp:posOffset>307340</wp:posOffset>
              </wp:positionV>
              <wp:extent cx="6818400" cy="82800"/>
              <wp:effectExtent l="0" t="0" r="20955" b="12700"/>
              <wp:wrapNone/>
              <wp:docPr id="1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8478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4.6pt;margin-top:24.2pt;width:536.9pt;height: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" adj="5483" fillcolor="#c9dd03" strokecolor="#c9dd03 [3207]" strokeweight="2pt">
              <v:textbox inset=",7.2pt,,7.2pt"/>
              <w10:wrap anchorx="page" anchory="page"/>
            </v:shape>
          </w:pict>
        </mc:Fallback>
      </mc:AlternateContent>
    </w:r>
    <w:r w:rsidRPr="00E30EA1">
      <w:rPr>
        <w:color w:val="C9DD03" w:themeColor="accent4"/>
      </w:rPr>
      <w:fldChar w:fldCharType="begin"/>
    </w:r>
    <w:r w:rsidRPr="00E30EA1">
      <w:rPr>
        <w:color w:val="C9DD03" w:themeColor="accent4"/>
      </w:rPr>
      <w:instrText xml:space="preserve"> STYLEREF "Front cover heading_" \* MERGEFORMAT </w:instrText>
    </w:r>
    <w:r w:rsidRPr="00E30EA1">
      <w:rPr>
        <w:color w:val="C9DD03" w:themeColor="accent4"/>
      </w:rPr>
      <w:fldChar w:fldCharType="separate"/>
    </w:r>
    <w:r w:rsidR="00943EEC">
      <w:rPr>
        <w:noProof/>
        <w:color w:val="C9DD03" w:themeColor="accent4"/>
      </w:rPr>
      <w:t>Clinical Trials Co-ordinator Operational</w:t>
    </w:r>
    <w:r w:rsidRPr="00E30EA1">
      <w:rPr>
        <w:noProof/>
        <w:color w:val="C9DD03" w:themeColor="accent4"/>
      </w:rPr>
      <w:fldChar w:fldCharType="end"/>
    </w:r>
  </w:p>
  <w:p w14:paraId="06FA56C1" w14:textId="22BF5E4F" w:rsidR="009F38B1" w:rsidRPr="00725E41" w:rsidRDefault="009F38B1" w:rsidP="00725E41">
    <w:pPr>
      <w:pStyle w:val="HeaderSubtitle"/>
    </w:pPr>
    <w:r w:rsidRPr="00781695">
      <w:rPr>
        <w:noProof/>
        <w:lang w:eastAsia="en-GB"/>
      </w:rPr>
      <mc:AlternateContent>
        <mc:Choice Requires="wps">
          <w:drawing>
            <wp:anchor distT="0" distB="0" distL="114300" distR="114300" simplePos="0" relativeHeight="251686912" behindDoc="0" locked="0" layoutInCell="1" allowOverlap="1" wp14:anchorId="6098FE7D" wp14:editId="6867EF7A">
              <wp:simplePos x="0" y="0"/>
              <wp:positionH relativeFrom="page">
                <wp:posOffset>377825</wp:posOffset>
              </wp:positionH>
              <wp:positionV relativeFrom="page">
                <wp:posOffset>2026920</wp:posOffset>
              </wp:positionV>
              <wp:extent cx="6818400" cy="82800"/>
              <wp:effectExtent l="0" t="0" r="1905" b="635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7785" id="AutoShape 37" o:spid="_x0000_s1026" type="#_x0000_t10" style="position:absolute;margin-left:29.75pt;margin-top:159.6pt;width:536.9pt;height: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Uu2h8R8CAAA7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943EEC">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B43B" w14:textId="70678504" w:rsidR="009F38B1" w:rsidRPr="00C336B8" w:rsidRDefault="009F38B1" w:rsidP="009322E9">
    <w:pPr>
      <w:pStyle w:val="Header"/>
      <w:rPr>
        <w:b/>
        <w:color w:val="C9DD03"/>
      </w:rPr>
    </w:pPr>
    <w:r w:rsidRPr="00C336B8">
      <w:rPr>
        <w:b/>
        <w:color w:val="C9DD03"/>
      </w:rPr>
      <w:fldChar w:fldCharType="begin"/>
    </w:r>
    <w:r w:rsidRPr="00C336B8">
      <w:rPr>
        <w:b/>
        <w:color w:val="C9DD03"/>
      </w:rPr>
      <w:instrText xml:space="preserve"> STYLEREF "Front cover heading_" \* MERGEFORMAT </w:instrText>
    </w:r>
    <w:r w:rsidRPr="00C336B8">
      <w:rPr>
        <w:b/>
        <w:color w:val="C9DD03"/>
      </w:rPr>
      <w:fldChar w:fldCharType="separate"/>
    </w:r>
    <w:r w:rsidR="00943EEC">
      <w:rPr>
        <w:b/>
        <w:noProof/>
        <w:color w:val="C9DD03"/>
      </w:rPr>
      <w:t>Clinical Trials Co-ordinator Operational</w:t>
    </w:r>
    <w:r w:rsidRPr="00C336B8">
      <w:rPr>
        <w:b/>
        <w:noProof/>
        <w:color w:val="C9DD03"/>
      </w:rPr>
      <w:fldChar w:fldCharType="end"/>
    </w:r>
  </w:p>
  <w:p w14:paraId="3A890251" w14:textId="5D7E7E31" w:rsidR="009F38B1" w:rsidRPr="00C34F30" w:rsidRDefault="00A124CB" w:rsidP="009322E9">
    <w:pPr>
      <w:pStyle w:val="HeaderSubtitle"/>
    </w:pPr>
    <w:fldSimple w:instr=" STYLEREF &quot;Front cover subtitle_&quot; \* MERGEFORMAT ">
      <w:r w:rsidR="00943EEC">
        <w:rPr>
          <w:noProof/>
        </w:rPr>
        <w:t>Candidate Information</w:t>
      </w:r>
    </w:fldSimple>
    <w:r w:rsidR="009F38B1" w:rsidRPr="00781695">
      <w:rPr>
        <w:noProof/>
        <w:lang w:eastAsia="en-GB"/>
      </w:rPr>
      <mc:AlternateContent>
        <mc:Choice Requires="wps">
          <w:drawing>
            <wp:anchor distT="0" distB="0" distL="114300" distR="114300" simplePos="0" relativeHeight="251685888" behindDoc="0" locked="0" layoutInCell="1" allowOverlap="1" wp14:anchorId="765B1500" wp14:editId="1F41A09B">
              <wp:simplePos x="0" y="0"/>
              <wp:positionH relativeFrom="page">
                <wp:posOffset>374650</wp:posOffset>
              </wp:positionH>
              <wp:positionV relativeFrom="page">
                <wp:posOffset>309880</wp:posOffset>
              </wp:positionV>
              <wp:extent cx="6818400" cy="82800"/>
              <wp:effectExtent l="0" t="0" r="20955" b="12700"/>
              <wp:wrapNone/>
              <wp:docPr id="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A63E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" adj="5483" fillcolor="#c9dd03" strokecolor="#c9dd03 [3207]" strokeweight="2pt">
              <v:textbox inset=",7.2pt,,7.2pt"/>
              <w10:wrap anchorx="page" anchory="page"/>
            </v:shape>
          </w:pict>
        </mc:Fallback>
      </mc:AlternateContent>
    </w:r>
    <w:r w:rsidR="009F38B1" w:rsidRPr="00C34F30">
      <w:rPr>
        <w:noProof/>
        <w:lang w:eastAsia="en-GB"/>
      </w:rPr>
      <mc:AlternateContent>
        <mc:Choice Requires="wps">
          <w:drawing>
            <wp:anchor distT="0" distB="0" distL="114300" distR="114300" simplePos="0" relativeHeight="251684864" behindDoc="0" locked="0" layoutInCell="1" allowOverlap="1" wp14:anchorId="33BB1AAC" wp14:editId="2BFB1373">
              <wp:simplePos x="0" y="0"/>
              <wp:positionH relativeFrom="page">
                <wp:posOffset>2695575</wp:posOffset>
              </wp:positionH>
              <wp:positionV relativeFrom="page">
                <wp:posOffset>2026920</wp:posOffset>
              </wp:positionV>
              <wp:extent cx="4507200" cy="82800"/>
              <wp:effectExtent l="0" t="0" r="1905" b="6350"/>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1A2AB" id="AutoShape 38" o:spid="_x0000_s1026" type="#_x0000_t10" style="position:absolute;margin-left:212.25pt;margin-top:159.6pt;width:354.9pt;height: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AkOKXo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200CBD0D" w:rsidR="007C6F2F" w:rsidRPr="00E30EA1" w:rsidRDefault="00E30EA1" w:rsidP="00781695">
    <w:pPr>
      <w:pStyle w:val="Header"/>
      <w:rPr>
        <w:color w:val="C9DD03" w:themeColor="accent4"/>
      </w:rPr>
    </w:pPr>
    <w:r w:rsidRPr="00E30EA1">
      <w:rPr>
        <w:noProof/>
        <w:color w:val="C9DD03" w:themeColor="accent4"/>
        <w:lang w:eastAsia="en-GB"/>
      </w:rPr>
      <mc:AlternateContent>
        <mc:Choice Requires="wps">
          <w:drawing>
            <wp:anchor distT="0" distB="0" distL="114300" distR="114300" simplePos="0" relativeHeight="251682816" behindDoc="0" locked="0" layoutInCell="1" allowOverlap="1" wp14:anchorId="61EB9781" wp14:editId="3FACEF28">
              <wp:simplePos x="0" y="0"/>
              <wp:positionH relativeFrom="page">
                <wp:posOffset>312367</wp:posOffset>
              </wp:positionH>
              <wp:positionV relativeFrom="page">
                <wp:posOffset>307340</wp:posOffset>
              </wp:positionV>
              <wp:extent cx="6818400" cy="82800"/>
              <wp:effectExtent l="0" t="0" r="20955" b="1270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0877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4.6pt;margin-top:24.2pt;width:536.9pt;height: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" adj="5483" fillcolor="#c9dd03" strokecolor="#c9dd03 [3207]" strokeweight="2pt">
              <v:textbox inset=",7.2pt,,7.2pt"/>
              <w10:wrap anchorx="page" anchory="page"/>
            </v:shape>
          </w:pict>
        </mc:Fallback>
      </mc:AlternateContent>
    </w:r>
    <w:r w:rsidR="001D2A28" w:rsidRPr="00E30EA1">
      <w:rPr>
        <w:color w:val="C9DD03" w:themeColor="accent4"/>
      </w:rPr>
      <w:fldChar w:fldCharType="begin"/>
    </w:r>
    <w:r w:rsidR="001D2A28" w:rsidRPr="00E30EA1">
      <w:rPr>
        <w:color w:val="C9DD03" w:themeColor="accent4"/>
      </w:rPr>
      <w:instrText xml:space="preserve"> STYLEREF "Front cover heading_" \* MERGEFORMAT </w:instrText>
    </w:r>
    <w:r w:rsidR="001D2A28" w:rsidRPr="00E30EA1">
      <w:rPr>
        <w:color w:val="C9DD03" w:themeColor="accent4"/>
      </w:rPr>
      <w:fldChar w:fldCharType="separate"/>
    </w:r>
    <w:r w:rsidR="00A15AF1">
      <w:rPr>
        <w:noProof/>
        <w:color w:val="C9DD03" w:themeColor="accent4"/>
      </w:rPr>
      <w:t>Clinical Trials Co-ordinator Operational</w:t>
    </w:r>
    <w:r w:rsidR="001D2A28" w:rsidRPr="00E30EA1">
      <w:rPr>
        <w:noProof/>
        <w:color w:val="C9DD03" w:themeColor="accent4"/>
      </w:rPr>
      <w:fldChar w:fldCharType="end"/>
    </w:r>
  </w:p>
  <w:p w14:paraId="14C0CD52" w14:textId="32A51168"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B18F4"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A15AF1">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2DF2B561" w:rsidR="009322E9" w:rsidRPr="00C336B8" w:rsidRDefault="00A11B93" w:rsidP="009322E9">
    <w:pPr>
      <w:pStyle w:val="Header"/>
      <w:rPr>
        <w:b/>
        <w:color w:val="C9DD03"/>
      </w:rPr>
    </w:pPr>
    <w:r w:rsidRPr="00C336B8">
      <w:rPr>
        <w:b/>
        <w:color w:val="C9DD03"/>
      </w:rPr>
      <w:fldChar w:fldCharType="begin"/>
    </w:r>
    <w:r w:rsidRPr="00C336B8">
      <w:rPr>
        <w:b/>
        <w:color w:val="C9DD03"/>
      </w:rPr>
      <w:instrText xml:space="preserve"> STYLEREF "Front cover heading_" \* MERGEFORMAT </w:instrText>
    </w:r>
    <w:r w:rsidRPr="00C336B8">
      <w:rPr>
        <w:b/>
        <w:color w:val="C9DD03"/>
      </w:rPr>
      <w:fldChar w:fldCharType="separate"/>
    </w:r>
    <w:r w:rsidR="00943EEC">
      <w:rPr>
        <w:b/>
        <w:noProof/>
        <w:color w:val="C9DD03"/>
      </w:rPr>
      <w:t>Clinical Trials Co-ordinator Operational</w:t>
    </w:r>
    <w:r w:rsidRPr="00C336B8">
      <w:rPr>
        <w:b/>
        <w:noProof/>
        <w:color w:val="C9DD03"/>
      </w:rPr>
      <w:fldChar w:fldCharType="end"/>
    </w:r>
  </w:p>
  <w:p w14:paraId="16A6B5CF" w14:textId="524D8BCA" w:rsidR="00820CE1" w:rsidRPr="00C34F30" w:rsidRDefault="00A124CB" w:rsidP="009322E9">
    <w:pPr>
      <w:pStyle w:val="HeaderSubtitle"/>
    </w:pPr>
    <w:fldSimple w:instr=" STYLEREF &quot;Front cover subtitle_&quot; \* MERGEFORMAT ">
      <w:r w:rsidR="00943EEC">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630FA5E0">
              <wp:simplePos x="0" y="0"/>
              <wp:positionH relativeFrom="page">
                <wp:posOffset>374650</wp:posOffset>
              </wp:positionH>
              <wp:positionV relativeFrom="page">
                <wp:posOffset>309880</wp:posOffset>
              </wp:positionV>
              <wp:extent cx="6818400" cy="82800"/>
              <wp:effectExtent l="0" t="0" r="20955" b="1270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AA63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" adj="5483" fillcolor="#c9dd03" strokecolor="#c9dd03 [3207]" strokeweight="2pt">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C3CC"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8.5pt;height:92pt;visibility:visible;mso-wrap-style:square" o:bullet="t">
        <v:imagedata r:id="rId1" o:title=""/>
      </v:shape>
    </w:pict>
  </w:numPicBullet>
  <w:abstractNum w:abstractNumId="0" w15:restartNumberingAfterBreak="0">
    <w:nsid w:val="03C83552"/>
    <w:multiLevelType w:val="hybridMultilevel"/>
    <w:tmpl w:val="82F43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8A7BD6"/>
    <w:multiLevelType w:val="hybridMultilevel"/>
    <w:tmpl w:val="30E2CEE6"/>
    <w:lvl w:ilvl="0" w:tplc="77A8E2FE">
      <w:start w:val="1"/>
      <w:numFmt w:val="bullet"/>
      <w:lvlText w:val=""/>
      <w:lvlPicBulletId w:val="0"/>
      <w:lvlJc w:val="left"/>
      <w:pPr>
        <w:tabs>
          <w:tab w:val="num" w:pos="820"/>
        </w:tabs>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15:restartNumberingAfterBreak="0">
    <w:nsid w:val="15023027"/>
    <w:multiLevelType w:val="hybridMultilevel"/>
    <w:tmpl w:val="21AE6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521760D"/>
    <w:multiLevelType w:val="hybridMultilevel"/>
    <w:tmpl w:val="0D446578"/>
    <w:lvl w:ilvl="0" w:tplc="3A48705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715"/>
    <w:multiLevelType w:val="hybridMultilevel"/>
    <w:tmpl w:val="E4D45DB4"/>
    <w:lvl w:ilvl="0" w:tplc="77A8E2FE">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38DD2839"/>
    <w:multiLevelType w:val="hybridMultilevel"/>
    <w:tmpl w:val="880E14B0"/>
    <w:lvl w:ilvl="0" w:tplc="9AE4A0EE">
      <w:start w:val="1"/>
      <w:numFmt w:val="bullet"/>
      <w:lvlText w:val=""/>
      <w:lvlJc w:val="left"/>
      <w:pPr>
        <w:tabs>
          <w:tab w:val="num" w:pos="644"/>
        </w:tabs>
        <w:ind w:left="64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CB54F9"/>
    <w:multiLevelType w:val="hybridMultilevel"/>
    <w:tmpl w:val="492A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A111C"/>
    <w:multiLevelType w:val="hybridMultilevel"/>
    <w:tmpl w:val="2896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222CF"/>
    <w:multiLevelType w:val="hybridMultilevel"/>
    <w:tmpl w:val="1E5A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DC56FA"/>
    <w:multiLevelType w:val="hybridMultilevel"/>
    <w:tmpl w:val="ECF4D6C6"/>
    <w:lvl w:ilvl="0" w:tplc="77A8E2FE">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D944C1D"/>
    <w:multiLevelType w:val="hybridMultilevel"/>
    <w:tmpl w:val="51964202"/>
    <w:lvl w:ilvl="0" w:tplc="77A8E2FE">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0973990"/>
    <w:multiLevelType w:val="hybridMultilevel"/>
    <w:tmpl w:val="21FC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num w:numId="1" w16cid:durableId="1619407424">
    <w:abstractNumId w:val="5"/>
  </w:num>
  <w:num w:numId="2" w16cid:durableId="629094773">
    <w:abstractNumId w:val="4"/>
  </w:num>
  <w:num w:numId="3" w16cid:durableId="418409753">
    <w:abstractNumId w:val="1"/>
  </w:num>
  <w:num w:numId="4" w16cid:durableId="581138888">
    <w:abstractNumId w:val="10"/>
  </w:num>
  <w:num w:numId="5" w16cid:durableId="461970452">
    <w:abstractNumId w:val="11"/>
  </w:num>
  <w:num w:numId="6" w16cid:durableId="2072070510">
    <w:abstractNumId w:val="3"/>
  </w:num>
  <w:num w:numId="7" w16cid:durableId="753627633">
    <w:abstractNumId w:val="6"/>
  </w:num>
  <w:num w:numId="8" w16cid:durableId="1785735835">
    <w:abstractNumId w:val="0"/>
  </w:num>
  <w:num w:numId="9" w16cid:durableId="317346147">
    <w:abstractNumId w:val="2"/>
  </w:num>
  <w:num w:numId="10" w16cid:durableId="850485942">
    <w:abstractNumId w:val="7"/>
  </w:num>
  <w:num w:numId="11" w16cid:durableId="2130856367">
    <w:abstractNumId w:val="8"/>
  </w:num>
  <w:num w:numId="12" w16cid:durableId="2001496416">
    <w:abstractNumId w:val="9"/>
  </w:num>
  <w:num w:numId="13" w16cid:durableId="98107601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0B9C"/>
    <w:rsid w:val="00001489"/>
    <w:rsid w:val="00001EE1"/>
    <w:rsid w:val="00003633"/>
    <w:rsid w:val="00003A91"/>
    <w:rsid w:val="00004F4D"/>
    <w:rsid w:val="0000660A"/>
    <w:rsid w:val="00007057"/>
    <w:rsid w:val="00007255"/>
    <w:rsid w:val="000074E2"/>
    <w:rsid w:val="000106AA"/>
    <w:rsid w:val="00012C7F"/>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7D3"/>
    <w:rsid w:val="00056FD2"/>
    <w:rsid w:val="00057DC3"/>
    <w:rsid w:val="00060103"/>
    <w:rsid w:val="00060306"/>
    <w:rsid w:val="00060B87"/>
    <w:rsid w:val="00061A46"/>
    <w:rsid w:val="000623BB"/>
    <w:rsid w:val="00062F8E"/>
    <w:rsid w:val="00064BC5"/>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3A56"/>
    <w:rsid w:val="000B4429"/>
    <w:rsid w:val="000B4527"/>
    <w:rsid w:val="000B471B"/>
    <w:rsid w:val="000B47F1"/>
    <w:rsid w:val="000B4948"/>
    <w:rsid w:val="000B76AC"/>
    <w:rsid w:val="000B7DA2"/>
    <w:rsid w:val="000C107D"/>
    <w:rsid w:val="000C1D2C"/>
    <w:rsid w:val="000C484E"/>
    <w:rsid w:val="000C4D24"/>
    <w:rsid w:val="000C55F3"/>
    <w:rsid w:val="000C6196"/>
    <w:rsid w:val="000C675D"/>
    <w:rsid w:val="000C736E"/>
    <w:rsid w:val="000C73B2"/>
    <w:rsid w:val="000C7FDD"/>
    <w:rsid w:val="000D1733"/>
    <w:rsid w:val="000D2878"/>
    <w:rsid w:val="000D2A7F"/>
    <w:rsid w:val="000D2EE3"/>
    <w:rsid w:val="000D3304"/>
    <w:rsid w:val="000D3868"/>
    <w:rsid w:val="000D5996"/>
    <w:rsid w:val="000D5BDA"/>
    <w:rsid w:val="000D5C66"/>
    <w:rsid w:val="000E122A"/>
    <w:rsid w:val="000E1E6D"/>
    <w:rsid w:val="000E2897"/>
    <w:rsid w:val="000E3B04"/>
    <w:rsid w:val="000E3C53"/>
    <w:rsid w:val="000E4084"/>
    <w:rsid w:val="000E47F7"/>
    <w:rsid w:val="000E4BD8"/>
    <w:rsid w:val="000E4CA4"/>
    <w:rsid w:val="000E5E0F"/>
    <w:rsid w:val="000E654B"/>
    <w:rsid w:val="000E6913"/>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00E"/>
    <w:rsid w:val="0011260E"/>
    <w:rsid w:val="0011266E"/>
    <w:rsid w:val="00112A5E"/>
    <w:rsid w:val="00112C29"/>
    <w:rsid w:val="00113FF7"/>
    <w:rsid w:val="0011451E"/>
    <w:rsid w:val="0011505C"/>
    <w:rsid w:val="0011520B"/>
    <w:rsid w:val="00115D8C"/>
    <w:rsid w:val="0011665F"/>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2FEE"/>
    <w:rsid w:val="001344C1"/>
    <w:rsid w:val="0013720C"/>
    <w:rsid w:val="001377BF"/>
    <w:rsid w:val="00137BA3"/>
    <w:rsid w:val="00140802"/>
    <w:rsid w:val="00141104"/>
    <w:rsid w:val="00141303"/>
    <w:rsid w:val="001415CB"/>
    <w:rsid w:val="00141E83"/>
    <w:rsid w:val="001425A9"/>
    <w:rsid w:val="00143580"/>
    <w:rsid w:val="00143C4F"/>
    <w:rsid w:val="00145998"/>
    <w:rsid w:val="001461E5"/>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588"/>
    <w:rsid w:val="00167ACB"/>
    <w:rsid w:val="001703C1"/>
    <w:rsid w:val="00170CFF"/>
    <w:rsid w:val="00170E7F"/>
    <w:rsid w:val="00171311"/>
    <w:rsid w:val="00171DA8"/>
    <w:rsid w:val="00173B3D"/>
    <w:rsid w:val="00173C90"/>
    <w:rsid w:val="001757AE"/>
    <w:rsid w:val="001758F1"/>
    <w:rsid w:val="00175DE2"/>
    <w:rsid w:val="00175DED"/>
    <w:rsid w:val="00176335"/>
    <w:rsid w:val="00176451"/>
    <w:rsid w:val="001765CB"/>
    <w:rsid w:val="001772F9"/>
    <w:rsid w:val="00177F79"/>
    <w:rsid w:val="001801F5"/>
    <w:rsid w:val="00180789"/>
    <w:rsid w:val="001829D6"/>
    <w:rsid w:val="00182E55"/>
    <w:rsid w:val="00184205"/>
    <w:rsid w:val="00184F55"/>
    <w:rsid w:val="00185477"/>
    <w:rsid w:val="00185C0E"/>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1A3B"/>
    <w:rsid w:val="001A5123"/>
    <w:rsid w:val="001A5FD3"/>
    <w:rsid w:val="001A62D9"/>
    <w:rsid w:val="001A75EA"/>
    <w:rsid w:val="001B0561"/>
    <w:rsid w:val="001B0EFA"/>
    <w:rsid w:val="001B1163"/>
    <w:rsid w:val="001B24D2"/>
    <w:rsid w:val="001B30C6"/>
    <w:rsid w:val="001B41AD"/>
    <w:rsid w:val="001B5730"/>
    <w:rsid w:val="001B6494"/>
    <w:rsid w:val="001B6C74"/>
    <w:rsid w:val="001B6D19"/>
    <w:rsid w:val="001B6D97"/>
    <w:rsid w:val="001C10E5"/>
    <w:rsid w:val="001C1E5C"/>
    <w:rsid w:val="001C21CD"/>
    <w:rsid w:val="001C21DA"/>
    <w:rsid w:val="001C2B0C"/>
    <w:rsid w:val="001C30BA"/>
    <w:rsid w:val="001C5D39"/>
    <w:rsid w:val="001C6848"/>
    <w:rsid w:val="001D033A"/>
    <w:rsid w:val="001D101F"/>
    <w:rsid w:val="001D132A"/>
    <w:rsid w:val="001D19C6"/>
    <w:rsid w:val="001D240B"/>
    <w:rsid w:val="001D2A28"/>
    <w:rsid w:val="001D2AAF"/>
    <w:rsid w:val="001D3315"/>
    <w:rsid w:val="001D39FB"/>
    <w:rsid w:val="001D4046"/>
    <w:rsid w:val="001D4E46"/>
    <w:rsid w:val="001D606B"/>
    <w:rsid w:val="001D662D"/>
    <w:rsid w:val="001D7EF8"/>
    <w:rsid w:val="001E0683"/>
    <w:rsid w:val="001E0783"/>
    <w:rsid w:val="001E1E13"/>
    <w:rsid w:val="001E2086"/>
    <w:rsid w:val="001E20AA"/>
    <w:rsid w:val="001E2C8E"/>
    <w:rsid w:val="001E323D"/>
    <w:rsid w:val="001E3A26"/>
    <w:rsid w:val="001E3A90"/>
    <w:rsid w:val="001E3E30"/>
    <w:rsid w:val="001E41F4"/>
    <w:rsid w:val="001E4C9E"/>
    <w:rsid w:val="001E5600"/>
    <w:rsid w:val="001E601D"/>
    <w:rsid w:val="001E7367"/>
    <w:rsid w:val="001E7D10"/>
    <w:rsid w:val="001E7D57"/>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1CD4"/>
    <w:rsid w:val="00202C05"/>
    <w:rsid w:val="00202FEC"/>
    <w:rsid w:val="00204280"/>
    <w:rsid w:val="00204A4C"/>
    <w:rsid w:val="00204DFC"/>
    <w:rsid w:val="00205ADA"/>
    <w:rsid w:val="00210922"/>
    <w:rsid w:val="0021194C"/>
    <w:rsid w:val="00211D85"/>
    <w:rsid w:val="00211DB5"/>
    <w:rsid w:val="00211DC4"/>
    <w:rsid w:val="00213355"/>
    <w:rsid w:val="002136BA"/>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428"/>
    <w:rsid w:val="00227DB2"/>
    <w:rsid w:val="00227F58"/>
    <w:rsid w:val="00230CB4"/>
    <w:rsid w:val="00231EAD"/>
    <w:rsid w:val="002338F3"/>
    <w:rsid w:val="00233ACE"/>
    <w:rsid w:val="00234A88"/>
    <w:rsid w:val="00235D7D"/>
    <w:rsid w:val="00236C9F"/>
    <w:rsid w:val="002401CD"/>
    <w:rsid w:val="0024057D"/>
    <w:rsid w:val="00241459"/>
    <w:rsid w:val="00241D73"/>
    <w:rsid w:val="00242AC3"/>
    <w:rsid w:val="0024385F"/>
    <w:rsid w:val="0024419B"/>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229"/>
    <w:rsid w:val="00254531"/>
    <w:rsid w:val="0025679A"/>
    <w:rsid w:val="00257725"/>
    <w:rsid w:val="00260597"/>
    <w:rsid w:val="0026247B"/>
    <w:rsid w:val="00262964"/>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38A"/>
    <w:rsid w:val="00277B88"/>
    <w:rsid w:val="00280037"/>
    <w:rsid w:val="002801E9"/>
    <w:rsid w:val="002804C2"/>
    <w:rsid w:val="00280B7D"/>
    <w:rsid w:val="002810C0"/>
    <w:rsid w:val="00281D32"/>
    <w:rsid w:val="00282A0F"/>
    <w:rsid w:val="00282E2E"/>
    <w:rsid w:val="0028304C"/>
    <w:rsid w:val="0028310E"/>
    <w:rsid w:val="002834DD"/>
    <w:rsid w:val="00283B74"/>
    <w:rsid w:val="00284A8F"/>
    <w:rsid w:val="002859B6"/>
    <w:rsid w:val="002867A2"/>
    <w:rsid w:val="002874B2"/>
    <w:rsid w:val="002901E3"/>
    <w:rsid w:val="00290DC9"/>
    <w:rsid w:val="0029166F"/>
    <w:rsid w:val="002919D1"/>
    <w:rsid w:val="00291DF3"/>
    <w:rsid w:val="00292D03"/>
    <w:rsid w:val="00293343"/>
    <w:rsid w:val="00293601"/>
    <w:rsid w:val="00293B55"/>
    <w:rsid w:val="00294BCD"/>
    <w:rsid w:val="00295931"/>
    <w:rsid w:val="00295BF4"/>
    <w:rsid w:val="00296DEA"/>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3DA"/>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5F6F"/>
    <w:rsid w:val="002D6F64"/>
    <w:rsid w:val="002D7B0D"/>
    <w:rsid w:val="002D7C84"/>
    <w:rsid w:val="002E06A6"/>
    <w:rsid w:val="002E0C6A"/>
    <w:rsid w:val="002E17AC"/>
    <w:rsid w:val="002E24BD"/>
    <w:rsid w:val="002E2718"/>
    <w:rsid w:val="002E38E4"/>
    <w:rsid w:val="002E40DA"/>
    <w:rsid w:val="002E5FE3"/>
    <w:rsid w:val="002E701F"/>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3A"/>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895"/>
    <w:rsid w:val="00320F86"/>
    <w:rsid w:val="003215FA"/>
    <w:rsid w:val="003223C3"/>
    <w:rsid w:val="00322C7D"/>
    <w:rsid w:val="00322DD0"/>
    <w:rsid w:val="003231BD"/>
    <w:rsid w:val="0032334F"/>
    <w:rsid w:val="0032409E"/>
    <w:rsid w:val="00324122"/>
    <w:rsid w:val="0032574E"/>
    <w:rsid w:val="00325E9A"/>
    <w:rsid w:val="00326E07"/>
    <w:rsid w:val="0032766F"/>
    <w:rsid w:val="00327812"/>
    <w:rsid w:val="003305F8"/>
    <w:rsid w:val="00331134"/>
    <w:rsid w:val="00331A26"/>
    <w:rsid w:val="00333435"/>
    <w:rsid w:val="00333D3B"/>
    <w:rsid w:val="0033475E"/>
    <w:rsid w:val="00334CA8"/>
    <w:rsid w:val="00334EC2"/>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4694C"/>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00AE"/>
    <w:rsid w:val="0036120B"/>
    <w:rsid w:val="003621D7"/>
    <w:rsid w:val="00363A91"/>
    <w:rsid w:val="003658D6"/>
    <w:rsid w:val="00365F3A"/>
    <w:rsid w:val="00366F73"/>
    <w:rsid w:val="003679A8"/>
    <w:rsid w:val="00367E98"/>
    <w:rsid w:val="00370C7D"/>
    <w:rsid w:val="00370D3E"/>
    <w:rsid w:val="003717D0"/>
    <w:rsid w:val="00371CA9"/>
    <w:rsid w:val="00371E11"/>
    <w:rsid w:val="00371F76"/>
    <w:rsid w:val="0037201F"/>
    <w:rsid w:val="00372245"/>
    <w:rsid w:val="00372D43"/>
    <w:rsid w:val="0037304F"/>
    <w:rsid w:val="00373375"/>
    <w:rsid w:val="0037366B"/>
    <w:rsid w:val="00373C44"/>
    <w:rsid w:val="003742CC"/>
    <w:rsid w:val="003751CA"/>
    <w:rsid w:val="0037555E"/>
    <w:rsid w:val="00376260"/>
    <w:rsid w:val="00376C96"/>
    <w:rsid w:val="00377426"/>
    <w:rsid w:val="00377949"/>
    <w:rsid w:val="00377B4E"/>
    <w:rsid w:val="00380D2A"/>
    <w:rsid w:val="0038116C"/>
    <w:rsid w:val="003816F3"/>
    <w:rsid w:val="0038174E"/>
    <w:rsid w:val="00382077"/>
    <w:rsid w:val="003827AF"/>
    <w:rsid w:val="0038432F"/>
    <w:rsid w:val="00385866"/>
    <w:rsid w:val="00386078"/>
    <w:rsid w:val="003866B2"/>
    <w:rsid w:val="00386959"/>
    <w:rsid w:val="00387751"/>
    <w:rsid w:val="00387945"/>
    <w:rsid w:val="00390D04"/>
    <w:rsid w:val="00391852"/>
    <w:rsid w:val="00391939"/>
    <w:rsid w:val="003923FA"/>
    <w:rsid w:val="0039266C"/>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41AE"/>
    <w:rsid w:val="003A5938"/>
    <w:rsid w:val="003A5CFB"/>
    <w:rsid w:val="003A66A4"/>
    <w:rsid w:val="003A6C34"/>
    <w:rsid w:val="003A7E7B"/>
    <w:rsid w:val="003B0596"/>
    <w:rsid w:val="003B0A31"/>
    <w:rsid w:val="003B0A8F"/>
    <w:rsid w:val="003B1314"/>
    <w:rsid w:val="003B1488"/>
    <w:rsid w:val="003B18FB"/>
    <w:rsid w:val="003B1ACD"/>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DD2"/>
    <w:rsid w:val="003D6ED5"/>
    <w:rsid w:val="003D70A0"/>
    <w:rsid w:val="003D72BE"/>
    <w:rsid w:val="003D7330"/>
    <w:rsid w:val="003D7BFD"/>
    <w:rsid w:val="003D7F37"/>
    <w:rsid w:val="003E11C4"/>
    <w:rsid w:val="003E19A8"/>
    <w:rsid w:val="003E2B04"/>
    <w:rsid w:val="003E33F4"/>
    <w:rsid w:val="003E40DE"/>
    <w:rsid w:val="003E46AF"/>
    <w:rsid w:val="003E6014"/>
    <w:rsid w:val="003E6650"/>
    <w:rsid w:val="003E76E7"/>
    <w:rsid w:val="003F087D"/>
    <w:rsid w:val="003F08AC"/>
    <w:rsid w:val="003F09ED"/>
    <w:rsid w:val="003F0E07"/>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2CC"/>
    <w:rsid w:val="00410750"/>
    <w:rsid w:val="00411FA5"/>
    <w:rsid w:val="00412865"/>
    <w:rsid w:val="004136C1"/>
    <w:rsid w:val="00413CF1"/>
    <w:rsid w:val="00414559"/>
    <w:rsid w:val="004147D3"/>
    <w:rsid w:val="0041485A"/>
    <w:rsid w:val="00414DDC"/>
    <w:rsid w:val="00416D52"/>
    <w:rsid w:val="0041718C"/>
    <w:rsid w:val="004171A2"/>
    <w:rsid w:val="004175B5"/>
    <w:rsid w:val="00417F29"/>
    <w:rsid w:val="00420124"/>
    <w:rsid w:val="00420D18"/>
    <w:rsid w:val="00421D27"/>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20B8"/>
    <w:rsid w:val="00432A9E"/>
    <w:rsid w:val="0043328D"/>
    <w:rsid w:val="00434266"/>
    <w:rsid w:val="00437162"/>
    <w:rsid w:val="0043768E"/>
    <w:rsid w:val="0044081F"/>
    <w:rsid w:val="004429B7"/>
    <w:rsid w:val="00444322"/>
    <w:rsid w:val="0044532F"/>
    <w:rsid w:val="004466D0"/>
    <w:rsid w:val="0044692C"/>
    <w:rsid w:val="00446E42"/>
    <w:rsid w:val="00446FBD"/>
    <w:rsid w:val="004507CF"/>
    <w:rsid w:val="00450DC1"/>
    <w:rsid w:val="004510A3"/>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2D05"/>
    <w:rsid w:val="004736A8"/>
    <w:rsid w:val="004737A1"/>
    <w:rsid w:val="0047431A"/>
    <w:rsid w:val="004754CB"/>
    <w:rsid w:val="00476491"/>
    <w:rsid w:val="00476568"/>
    <w:rsid w:val="004767B8"/>
    <w:rsid w:val="00476827"/>
    <w:rsid w:val="0048160B"/>
    <w:rsid w:val="00481C31"/>
    <w:rsid w:val="00482B76"/>
    <w:rsid w:val="00483414"/>
    <w:rsid w:val="00483703"/>
    <w:rsid w:val="00484ABD"/>
    <w:rsid w:val="00484EAF"/>
    <w:rsid w:val="00485C1B"/>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5D0"/>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117A"/>
    <w:rsid w:val="004C2060"/>
    <w:rsid w:val="004C2BF5"/>
    <w:rsid w:val="004C36E3"/>
    <w:rsid w:val="004C431C"/>
    <w:rsid w:val="004C44DC"/>
    <w:rsid w:val="004C4850"/>
    <w:rsid w:val="004C53CF"/>
    <w:rsid w:val="004C6435"/>
    <w:rsid w:val="004D1676"/>
    <w:rsid w:val="004D21EB"/>
    <w:rsid w:val="004D2642"/>
    <w:rsid w:val="004D3244"/>
    <w:rsid w:val="004D40B6"/>
    <w:rsid w:val="004D7095"/>
    <w:rsid w:val="004D72FE"/>
    <w:rsid w:val="004E01F4"/>
    <w:rsid w:val="004E079C"/>
    <w:rsid w:val="004E0F77"/>
    <w:rsid w:val="004E1A11"/>
    <w:rsid w:val="004E20F4"/>
    <w:rsid w:val="004E2B01"/>
    <w:rsid w:val="004E2D53"/>
    <w:rsid w:val="004E31B9"/>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1DD"/>
    <w:rsid w:val="004F7CB3"/>
    <w:rsid w:val="004F7DA2"/>
    <w:rsid w:val="005000E9"/>
    <w:rsid w:val="00500C1C"/>
    <w:rsid w:val="00501123"/>
    <w:rsid w:val="00501D13"/>
    <w:rsid w:val="00501D3F"/>
    <w:rsid w:val="005029E4"/>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85F"/>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4CBE"/>
    <w:rsid w:val="00544D8A"/>
    <w:rsid w:val="0054556F"/>
    <w:rsid w:val="00545AB1"/>
    <w:rsid w:val="005461C4"/>
    <w:rsid w:val="0054683E"/>
    <w:rsid w:val="005472EB"/>
    <w:rsid w:val="005501B2"/>
    <w:rsid w:val="00550DE3"/>
    <w:rsid w:val="0055156F"/>
    <w:rsid w:val="00551757"/>
    <w:rsid w:val="0055269C"/>
    <w:rsid w:val="00552F32"/>
    <w:rsid w:val="005531FA"/>
    <w:rsid w:val="00553291"/>
    <w:rsid w:val="00553917"/>
    <w:rsid w:val="00554AF3"/>
    <w:rsid w:val="00554F90"/>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265"/>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DA0"/>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1C8"/>
    <w:rsid w:val="005B5BAB"/>
    <w:rsid w:val="005B6171"/>
    <w:rsid w:val="005B68A7"/>
    <w:rsid w:val="005B6A5A"/>
    <w:rsid w:val="005B6B5F"/>
    <w:rsid w:val="005B71A5"/>
    <w:rsid w:val="005B7E14"/>
    <w:rsid w:val="005C0A15"/>
    <w:rsid w:val="005C0C60"/>
    <w:rsid w:val="005C258B"/>
    <w:rsid w:val="005C2823"/>
    <w:rsid w:val="005C3194"/>
    <w:rsid w:val="005C4514"/>
    <w:rsid w:val="005C4FB0"/>
    <w:rsid w:val="005C562B"/>
    <w:rsid w:val="005C6065"/>
    <w:rsid w:val="005C608A"/>
    <w:rsid w:val="005C6BEA"/>
    <w:rsid w:val="005C6F83"/>
    <w:rsid w:val="005C76F4"/>
    <w:rsid w:val="005D0A2B"/>
    <w:rsid w:val="005D10AC"/>
    <w:rsid w:val="005D173D"/>
    <w:rsid w:val="005D279C"/>
    <w:rsid w:val="005D46A2"/>
    <w:rsid w:val="005D4C89"/>
    <w:rsid w:val="005D6993"/>
    <w:rsid w:val="005D7DCB"/>
    <w:rsid w:val="005E0917"/>
    <w:rsid w:val="005E0EAC"/>
    <w:rsid w:val="005E15DD"/>
    <w:rsid w:val="005E2730"/>
    <w:rsid w:val="005E2D5A"/>
    <w:rsid w:val="005E3213"/>
    <w:rsid w:val="005E3354"/>
    <w:rsid w:val="005E3841"/>
    <w:rsid w:val="005E57D1"/>
    <w:rsid w:val="005E60C6"/>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379E"/>
    <w:rsid w:val="00624188"/>
    <w:rsid w:val="00624F31"/>
    <w:rsid w:val="00625034"/>
    <w:rsid w:val="006260A1"/>
    <w:rsid w:val="00630D78"/>
    <w:rsid w:val="00632457"/>
    <w:rsid w:val="00632E77"/>
    <w:rsid w:val="00635C89"/>
    <w:rsid w:val="006368E0"/>
    <w:rsid w:val="0063771D"/>
    <w:rsid w:val="0063794F"/>
    <w:rsid w:val="00637B69"/>
    <w:rsid w:val="00637FE5"/>
    <w:rsid w:val="0064051D"/>
    <w:rsid w:val="00640533"/>
    <w:rsid w:val="0064179C"/>
    <w:rsid w:val="00641B50"/>
    <w:rsid w:val="00641D5B"/>
    <w:rsid w:val="00642F1C"/>
    <w:rsid w:val="00645AD7"/>
    <w:rsid w:val="00645C49"/>
    <w:rsid w:val="00645DD5"/>
    <w:rsid w:val="0064629C"/>
    <w:rsid w:val="00647293"/>
    <w:rsid w:val="006472F4"/>
    <w:rsid w:val="006476E8"/>
    <w:rsid w:val="00650243"/>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3D4"/>
    <w:rsid w:val="00662C0D"/>
    <w:rsid w:val="00663361"/>
    <w:rsid w:val="00663641"/>
    <w:rsid w:val="006645B1"/>
    <w:rsid w:val="00664967"/>
    <w:rsid w:val="00664A20"/>
    <w:rsid w:val="00664EB6"/>
    <w:rsid w:val="0066525B"/>
    <w:rsid w:val="006665A3"/>
    <w:rsid w:val="00667356"/>
    <w:rsid w:val="00667448"/>
    <w:rsid w:val="00667B5A"/>
    <w:rsid w:val="0067066A"/>
    <w:rsid w:val="006707C6"/>
    <w:rsid w:val="00670889"/>
    <w:rsid w:val="00670F16"/>
    <w:rsid w:val="00671233"/>
    <w:rsid w:val="006721BE"/>
    <w:rsid w:val="00672925"/>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210C"/>
    <w:rsid w:val="0069308C"/>
    <w:rsid w:val="00693853"/>
    <w:rsid w:val="00693D79"/>
    <w:rsid w:val="0069433D"/>
    <w:rsid w:val="00694B18"/>
    <w:rsid w:val="006957AE"/>
    <w:rsid w:val="00697171"/>
    <w:rsid w:val="0069724B"/>
    <w:rsid w:val="006A128B"/>
    <w:rsid w:val="006A2859"/>
    <w:rsid w:val="006A2B6F"/>
    <w:rsid w:val="006A2EB6"/>
    <w:rsid w:val="006A327A"/>
    <w:rsid w:val="006A342E"/>
    <w:rsid w:val="006A36F1"/>
    <w:rsid w:val="006A38A4"/>
    <w:rsid w:val="006A4206"/>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7EF2"/>
    <w:rsid w:val="006C2901"/>
    <w:rsid w:val="006C32AC"/>
    <w:rsid w:val="006C377A"/>
    <w:rsid w:val="006C387D"/>
    <w:rsid w:val="006C4AB9"/>
    <w:rsid w:val="006C4DF3"/>
    <w:rsid w:val="006C519A"/>
    <w:rsid w:val="006C549C"/>
    <w:rsid w:val="006C5524"/>
    <w:rsid w:val="006C5625"/>
    <w:rsid w:val="006C623F"/>
    <w:rsid w:val="006C65FD"/>
    <w:rsid w:val="006C76DF"/>
    <w:rsid w:val="006C775C"/>
    <w:rsid w:val="006D0F45"/>
    <w:rsid w:val="006D16E2"/>
    <w:rsid w:val="006D208B"/>
    <w:rsid w:val="006D20CE"/>
    <w:rsid w:val="006D3293"/>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E689F"/>
    <w:rsid w:val="006F3206"/>
    <w:rsid w:val="006F45E0"/>
    <w:rsid w:val="006F5229"/>
    <w:rsid w:val="006F574D"/>
    <w:rsid w:val="006F59C6"/>
    <w:rsid w:val="006F61F8"/>
    <w:rsid w:val="006F7DB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17B22"/>
    <w:rsid w:val="00720383"/>
    <w:rsid w:val="007245BD"/>
    <w:rsid w:val="00724D1D"/>
    <w:rsid w:val="00725684"/>
    <w:rsid w:val="00725E41"/>
    <w:rsid w:val="00731BDC"/>
    <w:rsid w:val="00731E24"/>
    <w:rsid w:val="0073213E"/>
    <w:rsid w:val="007356EC"/>
    <w:rsid w:val="00735776"/>
    <w:rsid w:val="00735C1E"/>
    <w:rsid w:val="00735EC6"/>
    <w:rsid w:val="00735FB0"/>
    <w:rsid w:val="007400B3"/>
    <w:rsid w:val="00740F28"/>
    <w:rsid w:val="007410AC"/>
    <w:rsid w:val="0074128A"/>
    <w:rsid w:val="0074130A"/>
    <w:rsid w:val="00741DE6"/>
    <w:rsid w:val="00741F62"/>
    <w:rsid w:val="0074205D"/>
    <w:rsid w:val="00742624"/>
    <w:rsid w:val="00743D15"/>
    <w:rsid w:val="00743F55"/>
    <w:rsid w:val="00744C68"/>
    <w:rsid w:val="00745744"/>
    <w:rsid w:val="007459D7"/>
    <w:rsid w:val="00745F99"/>
    <w:rsid w:val="00746409"/>
    <w:rsid w:val="0074657F"/>
    <w:rsid w:val="00747249"/>
    <w:rsid w:val="00747618"/>
    <w:rsid w:val="00747C15"/>
    <w:rsid w:val="00750469"/>
    <w:rsid w:val="007505C1"/>
    <w:rsid w:val="00750D49"/>
    <w:rsid w:val="00752951"/>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100"/>
    <w:rsid w:val="00765A35"/>
    <w:rsid w:val="0076705E"/>
    <w:rsid w:val="00770A1C"/>
    <w:rsid w:val="0077192B"/>
    <w:rsid w:val="00771D4B"/>
    <w:rsid w:val="00772494"/>
    <w:rsid w:val="00772B38"/>
    <w:rsid w:val="0077397C"/>
    <w:rsid w:val="007741D5"/>
    <w:rsid w:val="0077457F"/>
    <w:rsid w:val="007746D7"/>
    <w:rsid w:val="00774FC8"/>
    <w:rsid w:val="00776F57"/>
    <w:rsid w:val="00777838"/>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00E"/>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4FFB"/>
    <w:rsid w:val="007B59D8"/>
    <w:rsid w:val="007B620B"/>
    <w:rsid w:val="007B7776"/>
    <w:rsid w:val="007C1499"/>
    <w:rsid w:val="007C2915"/>
    <w:rsid w:val="007C3249"/>
    <w:rsid w:val="007C4932"/>
    <w:rsid w:val="007C4D45"/>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2F2B"/>
    <w:rsid w:val="007E33A9"/>
    <w:rsid w:val="007E3801"/>
    <w:rsid w:val="007E3928"/>
    <w:rsid w:val="007E5049"/>
    <w:rsid w:val="007E62C5"/>
    <w:rsid w:val="007E663A"/>
    <w:rsid w:val="007E7F23"/>
    <w:rsid w:val="007F0265"/>
    <w:rsid w:val="007F1529"/>
    <w:rsid w:val="007F15BC"/>
    <w:rsid w:val="007F191D"/>
    <w:rsid w:val="007F2DA3"/>
    <w:rsid w:val="007F3316"/>
    <w:rsid w:val="007F39C0"/>
    <w:rsid w:val="007F3C81"/>
    <w:rsid w:val="007F4DDF"/>
    <w:rsid w:val="007F5611"/>
    <w:rsid w:val="007F64B3"/>
    <w:rsid w:val="007F66D4"/>
    <w:rsid w:val="007F692A"/>
    <w:rsid w:val="007F7EF4"/>
    <w:rsid w:val="0080087F"/>
    <w:rsid w:val="008036C1"/>
    <w:rsid w:val="008041CC"/>
    <w:rsid w:val="00804727"/>
    <w:rsid w:val="008049B5"/>
    <w:rsid w:val="00805324"/>
    <w:rsid w:val="00806FC8"/>
    <w:rsid w:val="00807945"/>
    <w:rsid w:val="00810633"/>
    <w:rsid w:val="00810942"/>
    <w:rsid w:val="00810EA6"/>
    <w:rsid w:val="0081125C"/>
    <w:rsid w:val="008121EE"/>
    <w:rsid w:val="0081238B"/>
    <w:rsid w:val="008125A6"/>
    <w:rsid w:val="00814691"/>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2F0E"/>
    <w:rsid w:val="00833C92"/>
    <w:rsid w:val="00833CC3"/>
    <w:rsid w:val="0083587B"/>
    <w:rsid w:val="00835B58"/>
    <w:rsid w:val="00836028"/>
    <w:rsid w:val="008370DA"/>
    <w:rsid w:val="008371D0"/>
    <w:rsid w:val="008377D9"/>
    <w:rsid w:val="00841A59"/>
    <w:rsid w:val="00842AB6"/>
    <w:rsid w:val="00843CE7"/>
    <w:rsid w:val="008442F1"/>
    <w:rsid w:val="00845EE0"/>
    <w:rsid w:val="008460F0"/>
    <w:rsid w:val="008465B4"/>
    <w:rsid w:val="00846C26"/>
    <w:rsid w:val="008475AA"/>
    <w:rsid w:val="00847684"/>
    <w:rsid w:val="00847DC5"/>
    <w:rsid w:val="00847E93"/>
    <w:rsid w:val="00850037"/>
    <w:rsid w:val="00850B3D"/>
    <w:rsid w:val="00850C93"/>
    <w:rsid w:val="0085101A"/>
    <w:rsid w:val="008522AA"/>
    <w:rsid w:val="00854466"/>
    <w:rsid w:val="00855ED0"/>
    <w:rsid w:val="00856A9B"/>
    <w:rsid w:val="008579A3"/>
    <w:rsid w:val="00860026"/>
    <w:rsid w:val="0086086C"/>
    <w:rsid w:val="00860CE3"/>
    <w:rsid w:val="00862E02"/>
    <w:rsid w:val="00862FFA"/>
    <w:rsid w:val="008637BE"/>
    <w:rsid w:val="0086416E"/>
    <w:rsid w:val="00864BDF"/>
    <w:rsid w:val="0086549A"/>
    <w:rsid w:val="008679BB"/>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028"/>
    <w:rsid w:val="0088117E"/>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C756A"/>
    <w:rsid w:val="008C7910"/>
    <w:rsid w:val="008D03FF"/>
    <w:rsid w:val="008D0684"/>
    <w:rsid w:val="008D0F49"/>
    <w:rsid w:val="008D1481"/>
    <w:rsid w:val="008D1762"/>
    <w:rsid w:val="008D18C6"/>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E7FE3"/>
    <w:rsid w:val="008F0F39"/>
    <w:rsid w:val="008F26E7"/>
    <w:rsid w:val="008F3169"/>
    <w:rsid w:val="008F3626"/>
    <w:rsid w:val="008F38D4"/>
    <w:rsid w:val="008F3D3B"/>
    <w:rsid w:val="008F5395"/>
    <w:rsid w:val="008F58BC"/>
    <w:rsid w:val="008F609B"/>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2DBB"/>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050F"/>
    <w:rsid w:val="0094161F"/>
    <w:rsid w:val="00942271"/>
    <w:rsid w:val="00943580"/>
    <w:rsid w:val="00943958"/>
    <w:rsid w:val="00943EEC"/>
    <w:rsid w:val="00944AA0"/>
    <w:rsid w:val="00944E9D"/>
    <w:rsid w:val="009457E7"/>
    <w:rsid w:val="00945D7F"/>
    <w:rsid w:val="00947410"/>
    <w:rsid w:val="009515D3"/>
    <w:rsid w:val="0095224C"/>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1B6C"/>
    <w:rsid w:val="00962259"/>
    <w:rsid w:val="0096265E"/>
    <w:rsid w:val="00963628"/>
    <w:rsid w:val="00964057"/>
    <w:rsid w:val="00964DC2"/>
    <w:rsid w:val="00964DE9"/>
    <w:rsid w:val="009663C3"/>
    <w:rsid w:val="00966EF3"/>
    <w:rsid w:val="0096779F"/>
    <w:rsid w:val="009703FB"/>
    <w:rsid w:val="009710C4"/>
    <w:rsid w:val="009714A8"/>
    <w:rsid w:val="009719AA"/>
    <w:rsid w:val="00971B6C"/>
    <w:rsid w:val="00972681"/>
    <w:rsid w:val="009732D5"/>
    <w:rsid w:val="009732F7"/>
    <w:rsid w:val="00973C92"/>
    <w:rsid w:val="00974345"/>
    <w:rsid w:val="00974ACF"/>
    <w:rsid w:val="00975175"/>
    <w:rsid w:val="00975940"/>
    <w:rsid w:val="0098070F"/>
    <w:rsid w:val="00981A86"/>
    <w:rsid w:val="00981ABC"/>
    <w:rsid w:val="00984E57"/>
    <w:rsid w:val="00986D1C"/>
    <w:rsid w:val="00986D83"/>
    <w:rsid w:val="009874BB"/>
    <w:rsid w:val="00987D1C"/>
    <w:rsid w:val="00987DF2"/>
    <w:rsid w:val="00990D0F"/>
    <w:rsid w:val="00992790"/>
    <w:rsid w:val="00993623"/>
    <w:rsid w:val="00993C52"/>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60A6"/>
    <w:rsid w:val="009A7F2B"/>
    <w:rsid w:val="009B0CCB"/>
    <w:rsid w:val="009B169F"/>
    <w:rsid w:val="009B36CD"/>
    <w:rsid w:val="009B3B27"/>
    <w:rsid w:val="009B3FC2"/>
    <w:rsid w:val="009B4052"/>
    <w:rsid w:val="009B4858"/>
    <w:rsid w:val="009B57F4"/>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3960"/>
    <w:rsid w:val="009C49DE"/>
    <w:rsid w:val="009C5AAA"/>
    <w:rsid w:val="009C5C8B"/>
    <w:rsid w:val="009C6696"/>
    <w:rsid w:val="009C7283"/>
    <w:rsid w:val="009D0699"/>
    <w:rsid w:val="009D0F87"/>
    <w:rsid w:val="009D0FBF"/>
    <w:rsid w:val="009D23D7"/>
    <w:rsid w:val="009D2DFA"/>
    <w:rsid w:val="009D311C"/>
    <w:rsid w:val="009D5F30"/>
    <w:rsid w:val="009D6CBE"/>
    <w:rsid w:val="009E01E9"/>
    <w:rsid w:val="009E1108"/>
    <w:rsid w:val="009E38AD"/>
    <w:rsid w:val="009E3A66"/>
    <w:rsid w:val="009E3C01"/>
    <w:rsid w:val="009E4A35"/>
    <w:rsid w:val="009E5CCD"/>
    <w:rsid w:val="009E6664"/>
    <w:rsid w:val="009F2E51"/>
    <w:rsid w:val="009F2EFC"/>
    <w:rsid w:val="009F3056"/>
    <w:rsid w:val="009F38B1"/>
    <w:rsid w:val="009F39BD"/>
    <w:rsid w:val="009F4401"/>
    <w:rsid w:val="009F4D41"/>
    <w:rsid w:val="009F5975"/>
    <w:rsid w:val="009F5E5D"/>
    <w:rsid w:val="009F6FBA"/>
    <w:rsid w:val="009F789D"/>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1B93"/>
    <w:rsid w:val="00A124CB"/>
    <w:rsid w:val="00A140A7"/>
    <w:rsid w:val="00A140AA"/>
    <w:rsid w:val="00A14496"/>
    <w:rsid w:val="00A14E52"/>
    <w:rsid w:val="00A14F8B"/>
    <w:rsid w:val="00A151AA"/>
    <w:rsid w:val="00A15AF1"/>
    <w:rsid w:val="00A15B96"/>
    <w:rsid w:val="00A16E34"/>
    <w:rsid w:val="00A17C32"/>
    <w:rsid w:val="00A17EED"/>
    <w:rsid w:val="00A20135"/>
    <w:rsid w:val="00A2159F"/>
    <w:rsid w:val="00A21AF4"/>
    <w:rsid w:val="00A21FAA"/>
    <w:rsid w:val="00A22123"/>
    <w:rsid w:val="00A233D2"/>
    <w:rsid w:val="00A23747"/>
    <w:rsid w:val="00A264AE"/>
    <w:rsid w:val="00A26EB7"/>
    <w:rsid w:val="00A27A06"/>
    <w:rsid w:val="00A27B09"/>
    <w:rsid w:val="00A27DC2"/>
    <w:rsid w:val="00A3027E"/>
    <w:rsid w:val="00A302DB"/>
    <w:rsid w:val="00A31868"/>
    <w:rsid w:val="00A31D4B"/>
    <w:rsid w:val="00A31F3F"/>
    <w:rsid w:val="00A32D71"/>
    <w:rsid w:val="00A338F9"/>
    <w:rsid w:val="00A34724"/>
    <w:rsid w:val="00A35972"/>
    <w:rsid w:val="00A36169"/>
    <w:rsid w:val="00A371A3"/>
    <w:rsid w:val="00A37214"/>
    <w:rsid w:val="00A40D54"/>
    <w:rsid w:val="00A416E1"/>
    <w:rsid w:val="00A41CD0"/>
    <w:rsid w:val="00A41DF0"/>
    <w:rsid w:val="00A43058"/>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DAD"/>
    <w:rsid w:val="00A60618"/>
    <w:rsid w:val="00A6161D"/>
    <w:rsid w:val="00A61DB0"/>
    <w:rsid w:val="00A67364"/>
    <w:rsid w:val="00A70A14"/>
    <w:rsid w:val="00A71323"/>
    <w:rsid w:val="00A7162D"/>
    <w:rsid w:val="00A723A7"/>
    <w:rsid w:val="00A72561"/>
    <w:rsid w:val="00A7258E"/>
    <w:rsid w:val="00A7260E"/>
    <w:rsid w:val="00A72FDB"/>
    <w:rsid w:val="00A739E1"/>
    <w:rsid w:val="00A73FAB"/>
    <w:rsid w:val="00A7404A"/>
    <w:rsid w:val="00A74865"/>
    <w:rsid w:val="00A74C34"/>
    <w:rsid w:val="00A74D5D"/>
    <w:rsid w:val="00A7510F"/>
    <w:rsid w:val="00A76A0A"/>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A6B"/>
    <w:rsid w:val="00A94C58"/>
    <w:rsid w:val="00A957CB"/>
    <w:rsid w:val="00A95E3E"/>
    <w:rsid w:val="00A96A3A"/>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47F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2EE"/>
    <w:rsid w:val="00AD1785"/>
    <w:rsid w:val="00AD1895"/>
    <w:rsid w:val="00AD1F3E"/>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3B0"/>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1860"/>
    <w:rsid w:val="00B42352"/>
    <w:rsid w:val="00B4383E"/>
    <w:rsid w:val="00B44AA4"/>
    <w:rsid w:val="00B454B3"/>
    <w:rsid w:val="00B45AB0"/>
    <w:rsid w:val="00B463D1"/>
    <w:rsid w:val="00B47546"/>
    <w:rsid w:val="00B4799B"/>
    <w:rsid w:val="00B47D84"/>
    <w:rsid w:val="00B50162"/>
    <w:rsid w:val="00B50374"/>
    <w:rsid w:val="00B507FC"/>
    <w:rsid w:val="00B51137"/>
    <w:rsid w:val="00B51AFD"/>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8DD"/>
    <w:rsid w:val="00B70B5B"/>
    <w:rsid w:val="00B70F54"/>
    <w:rsid w:val="00B71B7A"/>
    <w:rsid w:val="00B730E1"/>
    <w:rsid w:val="00B7363F"/>
    <w:rsid w:val="00B73F73"/>
    <w:rsid w:val="00B74275"/>
    <w:rsid w:val="00B744DA"/>
    <w:rsid w:val="00B74694"/>
    <w:rsid w:val="00B75163"/>
    <w:rsid w:val="00B7617A"/>
    <w:rsid w:val="00B76712"/>
    <w:rsid w:val="00B76A38"/>
    <w:rsid w:val="00B7760F"/>
    <w:rsid w:val="00B7796C"/>
    <w:rsid w:val="00B77EE9"/>
    <w:rsid w:val="00B80636"/>
    <w:rsid w:val="00B808A0"/>
    <w:rsid w:val="00B82403"/>
    <w:rsid w:val="00B824FD"/>
    <w:rsid w:val="00B842F9"/>
    <w:rsid w:val="00B8475C"/>
    <w:rsid w:val="00B84DC4"/>
    <w:rsid w:val="00B86BBB"/>
    <w:rsid w:val="00B873EB"/>
    <w:rsid w:val="00B8766C"/>
    <w:rsid w:val="00B900EC"/>
    <w:rsid w:val="00B901CC"/>
    <w:rsid w:val="00B90810"/>
    <w:rsid w:val="00B90851"/>
    <w:rsid w:val="00B9099E"/>
    <w:rsid w:val="00B910A8"/>
    <w:rsid w:val="00B95AA8"/>
    <w:rsid w:val="00B965B2"/>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B83"/>
    <w:rsid w:val="00BA5FA4"/>
    <w:rsid w:val="00BA717C"/>
    <w:rsid w:val="00BA7EAB"/>
    <w:rsid w:val="00BB1D26"/>
    <w:rsid w:val="00BB4D13"/>
    <w:rsid w:val="00BB522C"/>
    <w:rsid w:val="00BB556B"/>
    <w:rsid w:val="00BB57FC"/>
    <w:rsid w:val="00BB626E"/>
    <w:rsid w:val="00BB69BF"/>
    <w:rsid w:val="00BB713B"/>
    <w:rsid w:val="00BC032D"/>
    <w:rsid w:val="00BC0572"/>
    <w:rsid w:val="00BC3361"/>
    <w:rsid w:val="00BC351B"/>
    <w:rsid w:val="00BC3694"/>
    <w:rsid w:val="00BC4423"/>
    <w:rsid w:val="00BC4B01"/>
    <w:rsid w:val="00BC5853"/>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3DC0"/>
    <w:rsid w:val="00BF58AD"/>
    <w:rsid w:val="00BF5CDB"/>
    <w:rsid w:val="00BF7694"/>
    <w:rsid w:val="00BF7739"/>
    <w:rsid w:val="00BF7C21"/>
    <w:rsid w:val="00C018F9"/>
    <w:rsid w:val="00C01AD7"/>
    <w:rsid w:val="00C02041"/>
    <w:rsid w:val="00C023B7"/>
    <w:rsid w:val="00C02858"/>
    <w:rsid w:val="00C03429"/>
    <w:rsid w:val="00C046C7"/>
    <w:rsid w:val="00C04ED9"/>
    <w:rsid w:val="00C05462"/>
    <w:rsid w:val="00C0638D"/>
    <w:rsid w:val="00C079EF"/>
    <w:rsid w:val="00C07F2C"/>
    <w:rsid w:val="00C10502"/>
    <w:rsid w:val="00C109A8"/>
    <w:rsid w:val="00C11114"/>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1"/>
    <w:rsid w:val="00C242F4"/>
    <w:rsid w:val="00C2469C"/>
    <w:rsid w:val="00C24DEA"/>
    <w:rsid w:val="00C25271"/>
    <w:rsid w:val="00C25B7B"/>
    <w:rsid w:val="00C25E8E"/>
    <w:rsid w:val="00C26DAD"/>
    <w:rsid w:val="00C27009"/>
    <w:rsid w:val="00C27F8A"/>
    <w:rsid w:val="00C30051"/>
    <w:rsid w:val="00C3022D"/>
    <w:rsid w:val="00C31100"/>
    <w:rsid w:val="00C32F19"/>
    <w:rsid w:val="00C336B8"/>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388F"/>
    <w:rsid w:val="00C46282"/>
    <w:rsid w:val="00C46432"/>
    <w:rsid w:val="00C468CD"/>
    <w:rsid w:val="00C46B93"/>
    <w:rsid w:val="00C46D68"/>
    <w:rsid w:val="00C47A77"/>
    <w:rsid w:val="00C50450"/>
    <w:rsid w:val="00C51B20"/>
    <w:rsid w:val="00C51C5D"/>
    <w:rsid w:val="00C524AD"/>
    <w:rsid w:val="00C524E8"/>
    <w:rsid w:val="00C5271D"/>
    <w:rsid w:val="00C52F71"/>
    <w:rsid w:val="00C550AE"/>
    <w:rsid w:val="00C5525B"/>
    <w:rsid w:val="00C554D9"/>
    <w:rsid w:val="00C56A28"/>
    <w:rsid w:val="00C57CD0"/>
    <w:rsid w:val="00C617B1"/>
    <w:rsid w:val="00C61C6A"/>
    <w:rsid w:val="00C6361E"/>
    <w:rsid w:val="00C63B9A"/>
    <w:rsid w:val="00C652C8"/>
    <w:rsid w:val="00C673D9"/>
    <w:rsid w:val="00C6772B"/>
    <w:rsid w:val="00C702FD"/>
    <w:rsid w:val="00C70EE6"/>
    <w:rsid w:val="00C7139F"/>
    <w:rsid w:val="00C73D9D"/>
    <w:rsid w:val="00C74C43"/>
    <w:rsid w:val="00C74F20"/>
    <w:rsid w:val="00C750FB"/>
    <w:rsid w:val="00C77130"/>
    <w:rsid w:val="00C777FC"/>
    <w:rsid w:val="00C77A49"/>
    <w:rsid w:val="00C77B71"/>
    <w:rsid w:val="00C8025A"/>
    <w:rsid w:val="00C8076F"/>
    <w:rsid w:val="00C81183"/>
    <w:rsid w:val="00C82438"/>
    <w:rsid w:val="00C8438C"/>
    <w:rsid w:val="00C8503F"/>
    <w:rsid w:val="00C87582"/>
    <w:rsid w:val="00C87A59"/>
    <w:rsid w:val="00C87E18"/>
    <w:rsid w:val="00C91149"/>
    <w:rsid w:val="00C914CF"/>
    <w:rsid w:val="00C914F2"/>
    <w:rsid w:val="00C91B81"/>
    <w:rsid w:val="00C929E0"/>
    <w:rsid w:val="00C936E8"/>
    <w:rsid w:val="00C93B14"/>
    <w:rsid w:val="00C94CA6"/>
    <w:rsid w:val="00C96573"/>
    <w:rsid w:val="00C970DF"/>
    <w:rsid w:val="00C97187"/>
    <w:rsid w:val="00C97692"/>
    <w:rsid w:val="00C97F47"/>
    <w:rsid w:val="00CA0CB7"/>
    <w:rsid w:val="00CA1237"/>
    <w:rsid w:val="00CA1709"/>
    <w:rsid w:val="00CA39F4"/>
    <w:rsid w:val="00CA47A5"/>
    <w:rsid w:val="00CA4C38"/>
    <w:rsid w:val="00CA4F05"/>
    <w:rsid w:val="00CA556A"/>
    <w:rsid w:val="00CA5E53"/>
    <w:rsid w:val="00CA6372"/>
    <w:rsid w:val="00CA66B8"/>
    <w:rsid w:val="00CA6D90"/>
    <w:rsid w:val="00CA78B6"/>
    <w:rsid w:val="00CB096A"/>
    <w:rsid w:val="00CB22BD"/>
    <w:rsid w:val="00CB232E"/>
    <w:rsid w:val="00CB28DC"/>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4C4E"/>
    <w:rsid w:val="00CF4E3D"/>
    <w:rsid w:val="00CF54A6"/>
    <w:rsid w:val="00CF5DA1"/>
    <w:rsid w:val="00CF68FF"/>
    <w:rsid w:val="00CF796C"/>
    <w:rsid w:val="00D00C55"/>
    <w:rsid w:val="00D01834"/>
    <w:rsid w:val="00D01E6A"/>
    <w:rsid w:val="00D0384D"/>
    <w:rsid w:val="00D04FBD"/>
    <w:rsid w:val="00D05753"/>
    <w:rsid w:val="00D0638D"/>
    <w:rsid w:val="00D064B1"/>
    <w:rsid w:val="00D06BD8"/>
    <w:rsid w:val="00D10EE2"/>
    <w:rsid w:val="00D11CD1"/>
    <w:rsid w:val="00D11CE1"/>
    <w:rsid w:val="00D120AA"/>
    <w:rsid w:val="00D1271A"/>
    <w:rsid w:val="00D13306"/>
    <w:rsid w:val="00D1339F"/>
    <w:rsid w:val="00D133C2"/>
    <w:rsid w:val="00D13A49"/>
    <w:rsid w:val="00D13BA8"/>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375A9"/>
    <w:rsid w:val="00D4060E"/>
    <w:rsid w:val="00D40EC5"/>
    <w:rsid w:val="00D42684"/>
    <w:rsid w:val="00D43218"/>
    <w:rsid w:val="00D43DE7"/>
    <w:rsid w:val="00D43EB8"/>
    <w:rsid w:val="00D44466"/>
    <w:rsid w:val="00D47290"/>
    <w:rsid w:val="00D47CB2"/>
    <w:rsid w:val="00D5003F"/>
    <w:rsid w:val="00D50198"/>
    <w:rsid w:val="00D503F3"/>
    <w:rsid w:val="00D51C7F"/>
    <w:rsid w:val="00D523E1"/>
    <w:rsid w:val="00D52904"/>
    <w:rsid w:val="00D5314B"/>
    <w:rsid w:val="00D53AF6"/>
    <w:rsid w:val="00D53E49"/>
    <w:rsid w:val="00D55057"/>
    <w:rsid w:val="00D553CD"/>
    <w:rsid w:val="00D56329"/>
    <w:rsid w:val="00D564D3"/>
    <w:rsid w:val="00D56DFB"/>
    <w:rsid w:val="00D60543"/>
    <w:rsid w:val="00D60AC8"/>
    <w:rsid w:val="00D6121F"/>
    <w:rsid w:val="00D61609"/>
    <w:rsid w:val="00D61660"/>
    <w:rsid w:val="00D61CBD"/>
    <w:rsid w:val="00D61EEA"/>
    <w:rsid w:val="00D623D1"/>
    <w:rsid w:val="00D62A94"/>
    <w:rsid w:val="00D63EF5"/>
    <w:rsid w:val="00D64EDE"/>
    <w:rsid w:val="00D65A9F"/>
    <w:rsid w:val="00D65ADB"/>
    <w:rsid w:val="00D66555"/>
    <w:rsid w:val="00D66B02"/>
    <w:rsid w:val="00D66C40"/>
    <w:rsid w:val="00D67A95"/>
    <w:rsid w:val="00D67B3B"/>
    <w:rsid w:val="00D67E65"/>
    <w:rsid w:val="00D7209E"/>
    <w:rsid w:val="00D72233"/>
    <w:rsid w:val="00D725A4"/>
    <w:rsid w:val="00D72926"/>
    <w:rsid w:val="00D731A3"/>
    <w:rsid w:val="00D736F5"/>
    <w:rsid w:val="00D77B8E"/>
    <w:rsid w:val="00D77BC7"/>
    <w:rsid w:val="00D77C1F"/>
    <w:rsid w:val="00D81677"/>
    <w:rsid w:val="00D81BF0"/>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362B"/>
    <w:rsid w:val="00DA418D"/>
    <w:rsid w:val="00DA503A"/>
    <w:rsid w:val="00DA5345"/>
    <w:rsid w:val="00DA5DFF"/>
    <w:rsid w:val="00DA7FD0"/>
    <w:rsid w:val="00DB1026"/>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68FA"/>
    <w:rsid w:val="00DC7CE8"/>
    <w:rsid w:val="00DC7DD6"/>
    <w:rsid w:val="00DC7F40"/>
    <w:rsid w:val="00DD03ED"/>
    <w:rsid w:val="00DD0C85"/>
    <w:rsid w:val="00DD11DA"/>
    <w:rsid w:val="00DD242E"/>
    <w:rsid w:val="00DD2681"/>
    <w:rsid w:val="00DD26BC"/>
    <w:rsid w:val="00DD3333"/>
    <w:rsid w:val="00DD43E0"/>
    <w:rsid w:val="00DD473A"/>
    <w:rsid w:val="00DD51E4"/>
    <w:rsid w:val="00DD59FF"/>
    <w:rsid w:val="00DD69D8"/>
    <w:rsid w:val="00DD6CD8"/>
    <w:rsid w:val="00DD7401"/>
    <w:rsid w:val="00DD7878"/>
    <w:rsid w:val="00DD7927"/>
    <w:rsid w:val="00DE0719"/>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268"/>
    <w:rsid w:val="00E10ACB"/>
    <w:rsid w:val="00E114AF"/>
    <w:rsid w:val="00E11812"/>
    <w:rsid w:val="00E11E33"/>
    <w:rsid w:val="00E1370C"/>
    <w:rsid w:val="00E13723"/>
    <w:rsid w:val="00E141AB"/>
    <w:rsid w:val="00E14F83"/>
    <w:rsid w:val="00E1629C"/>
    <w:rsid w:val="00E16AE9"/>
    <w:rsid w:val="00E16BC7"/>
    <w:rsid w:val="00E171AB"/>
    <w:rsid w:val="00E17B0F"/>
    <w:rsid w:val="00E17C7F"/>
    <w:rsid w:val="00E17FAF"/>
    <w:rsid w:val="00E20413"/>
    <w:rsid w:val="00E20ACE"/>
    <w:rsid w:val="00E20FD5"/>
    <w:rsid w:val="00E217A6"/>
    <w:rsid w:val="00E22299"/>
    <w:rsid w:val="00E224C6"/>
    <w:rsid w:val="00E24740"/>
    <w:rsid w:val="00E24BBD"/>
    <w:rsid w:val="00E263B8"/>
    <w:rsid w:val="00E266A4"/>
    <w:rsid w:val="00E26862"/>
    <w:rsid w:val="00E30375"/>
    <w:rsid w:val="00E305D0"/>
    <w:rsid w:val="00E30BD9"/>
    <w:rsid w:val="00E30EA1"/>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37B0"/>
    <w:rsid w:val="00E43804"/>
    <w:rsid w:val="00E44910"/>
    <w:rsid w:val="00E44B84"/>
    <w:rsid w:val="00E451E3"/>
    <w:rsid w:val="00E457F6"/>
    <w:rsid w:val="00E45D59"/>
    <w:rsid w:val="00E46DB7"/>
    <w:rsid w:val="00E47C20"/>
    <w:rsid w:val="00E47CE6"/>
    <w:rsid w:val="00E511D9"/>
    <w:rsid w:val="00E513B6"/>
    <w:rsid w:val="00E53A12"/>
    <w:rsid w:val="00E54499"/>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E7B"/>
    <w:rsid w:val="00EA06BF"/>
    <w:rsid w:val="00EA0D09"/>
    <w:rsid w:val="00EA21AF"/>
    <w:rsid w:val="00EA2995"/>
    <w:rsid w:val="00EA38F4"/>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31E4"/>
    <w:rsid w:val="00EC4058"/>
    <w:rsid w:val="00EC4717"/>
    <w:rsid w:val="00EC6350"/>
    <w:rsid w:val="00EC6C5C"/>
    <w:rsid w:val="00EC766D"/>
    <w:rsid w:val="00EC77DA"/>
    <w:rsid w:val="00ED0A8E"/>
    <w:rsid w:val="00ED1F11"/>
    <w:rsid w:val="00ED278B"/>
    <w:rsid w:val="00ED3ACE"/>
    <w:rsid w:val="00ED55DE"/>
    <w:rsid w:val="00ED63BE"/>
    <w:rsid w:val="00ED7AD1"/>
    <w:rsid w:val="00EE056E"/>
    <w:rsid w:val="00EE0FB3"/>
    <w:rsid w:val="00EE3E94"/>
    <w:rsid w:val="00EE3E9C"/>
    <w:rsid w:val="00EE4018"/>
    <w:rsid w:val="00EE402F"/>
    <w:rsid w:val="00EE4E00"/>
    <w:rsid w:val="00EE4E8C"/>
    <w:rsid w:val="00EE6B01"/>
    <w:rsid w:val="00EE6D15"/>
    <w:rsid w:val="00EF02B9"/>
    <w:rsid w:val="00EF0472"/>
    <w:rsid w:val="00EF06A4"/>
    <w:rsid w:val="00EF0C8C"/>
    <w:rsid w:val="00EF0D32"/>
    <w:rsid w:val="00EF210A"/>
    <w:rsid w:val="00EF29B1"/>
    <w:rsid w:val="00EF29D9"/>
    <w:rsid w:val="00EF3123"/>
    <w:rsid w:val="00EF3ACE"/>
    <w:rsid w:val="00EF3CE4"/>
    <w:rsid w:val="00EF5CCC"/>
    <w:rsid w:val="00EF6486"/>
    <w:rsid w:val="00EF6C01"/>
    <w:rsid w:val="00F00887"/>
    <w:rsid w:val="00F01615"/>
    <w:rsid w:val="00F01986"/>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C19"/>
    <w:rsid w:val="00F14D1E"/>
    <w:rsid w:val="00F208A8"/>
    <w:rsid w:val="00F212C7"/>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370B"/>
    <w:rsid w:val="00F34105"/>
    <w:rsid w:val="00F35C7B"/>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2F5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85E"/>
    <w:rsid w:val="00F63B34"/>
    <w:rsid w:val="00F6425A"/>
    <w:rsid w:val="00F647EC"/>
    <w:rsid w:val="00F64892"/>
    <w:rsid w:val="00F65B25"/>
    <w:rsid w:val="00F66D49"/>
    <w:rsid w:val="00F66DF5"/>
    <w:rsid w:val="00F67725"/>
    <w:rsid w:val="00F67C17"/>
    <w:rsid w:val="00F705A1"/>
    <w:rsid w:val="00F708A9"/>
    <w:rsid w:val="00F70EEE"/>
    <w:rsid w:val="00F7113D"/>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AC1"/>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44B3"/>
    <w:rsid w:val="00FD5B1B"/>
    <w:rsid w:val="00FE103D"/>
    <w:rsid w:val="00FE1116"/>
    <w:rsid w:val="00FE3424"/>
    <w:rsid w:val="00FE3BD4"/>
    <w:rsid w:val="00FE3E80"/>
    <w:rsid w:val="00FE4879"/>
    <w:rsid w:val="00FE4968"/>
    <w:rsid w:val="00FE49E9"/>
    <w:rsid w:val="00FE4FFA"/>
    <w:rsid w:val="00FE643D"/>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BodyText">
    <w:name w:val="Body Text"/>
    <w:basedOn w:val="Normal"/>
    <w:link w:val="BodyTextChar"/>
    <w:rsid w:val="007F0265"/>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7F0265"/>
    <w:rPr>
      <w:rFonts w:ascii="Arial" w:eastAsia="Calibri" w:hAnsi="Arial" w:cs="Arial"/>
      <w:sz w:val="20"/>
      <w:lang w:val="en-GB"/>
    </w:rPr>
  </w:style>
  <w:style w:type="paragraph" w:styleId="BodyText3">
    <w:name w:val="Body Text 3"/>
    <w:basedOn w:val="Normal"/>
    <w:link w:val="BodyText3Char"/>
    <w:rsid w:val="007F0265"/>
    <w:pPr>
      <w:spacing w:before="0" w:line="269" w:lineRule="auto"/>
    </w:pPr>
    <w:rPr>
      <w:rFonts w:ascii="Arial" w:eastAsia="Calibri" w:hAnsi="Arial" w:cs="Times New Roman"/>
      <w:color w:val="000000"/>
      <w:sz w:val="20"/>
    </w:rPr>
  </w:style>
  <w:style w:type="character" w:customStyle="1" w:styleId="BodyText3Char">
    <w:name w:val="Body Text 3 Char"/>
    <w:basedOn w:val="DefaultParagraphFont"/>
    <w:link w:val="BodyText3"/>
    <w:rsid w:val="007F0265"/>
    <w:rPr>
      <w:rFonts w:ascii="Arial" w:eastAsia="Calibri" w:hAnsi="Arial" w:cs="Times New Roman"/>
      <w:color w:val="000000"/>
      <w:sz w:val="20"/>
      <w:lang w:val="en-GB"/>
    </w:rPr>
  </w:style>
  <w:style w:type="character" w:styleId="CommentReference">
    <w:name w:val="annotation reference"/>
    <w:basedOn w:val="DefaultParagraphFont"/>
    <w:semiHidden/>
    <w:unhideWhenUsed/>
    <w:rsid w:val="000E6913"/>
    <w:rPr>
      <w:sz w:val="16"/>
      <w:szCs w:val="16"/>
    </w:rPr>
  </w:style>
  <w:style w:type="paragraph" w:styleId="CommentText">
    <w:name w:val="annotation text"/>
    <w:basedOn w:val="Normal"/>
    <w:link w:val="CommentTextChar"/>
    <w:uiPriority w:val="99"/>
    <w:semiHidden/>
    <w:unhideWhenUsed/>
    <w:rsid w:val="000E6913"/>
    <w:rPr>
      <w:sz w:val="20"/>
      <w:szCs w:val="20"/>
    </w:rPr>
  </w:style>
  <w:style w:type="character" w:customStyle="1" w:styleId="CommentTextChar">
    <w:name w:val="Comment Text Char"/>
    <w:basedOn w:val="DefaultParagraphFont"/>
    <w:link w:val="CommentText"/>
    <w:uiPriority w:val="99"/>
    <w:semiHidden/>
    <w:rsid w:val="000E6913"/>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0E6913"/>
    <w:rPr>
      <w:b/>
      <w:bCs/>
    </w:rPr>
  </w:style>
  <w:style w:type="character" w:customStyle="1" w:styleId="CommentSubjectChar">
    <w:name w:val="Comment Subject Char"/>
    <w:basedOn w:val="CommentTextChar"/>
    <w:link w:val="CommentSubject"/>
    <w:semiHidden/>
    <w:rsid w:val="000E6913"/>
    <w:rPr>
      <w:rFonts w:cs="Times New Roman (Body CS)"/>
      <w:b/>
      <w:bCs/>
      <w:color w:val="616365" w:themeColor="text2"/>
      <w:sz w:val="20"/>
      <w:szCs w:val="20"/>
      <w:lang w:val="en-GB"/>
    </w:rPr>
  </w:style>
  <w:style w:type="character" w:styleId="Hyperlink">
    <w:name w:val="Hyperlink"/>
    <w:basedOn w:val="DefaultParagraphFont"/>
    <w:unhideWhenUsed/>
    <w:rsid w:val="00F00887"/>
    <w:rPr>
      <w:color w:val="000000" w:themeColor="hyperlink"/>
      <w:u w:val="single"/>
    </w:rPr>
  </w:style>
  <w:style w:type="paragraph" w:styleId="NoSpacing">
    <w:name w:val="No Spacing"/>
    <w:uiPriority w:val="1"/>
    <w:qFormat/>
    <w:rsid w:val="00B51AFD"/>
    <w:rPr>
      <w:rFonts w:ascii="Arial" w:hAnsi="Arial"/>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790004046">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sheena.vadgama@icr.ac.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1FB0-0254-4543-A14C-64F1BCE6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2535</Words>
  <Characters>14277</Characters>
  <Application>Microsoft Office Word</Application>
  <DocSecurity>0</DocSecurity>
  <Lines>348</Lines>
  <Paragraphs>176</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Jodie Kelly</cp:lastModifiedBy>
  <cp:revision>2</cp:revision>
  <cp:lastPrinted>2021-12-07T09:54:00Z</cp:lastPrinted>
  <dcterms:created xsi:type="dcterms:W3CDTF">2026-01-09T08:18:00Z</dcterms:created>
  <dcterms:modified xsi:type="dcterms:W3CDTF">2026-01-09T08:18:00Z</dcterms:modified>
</cp:coreProperties>
</file>